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02D" w:rsidRPr="00CF65B0" w:rsidRDefault="0035272E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sz w:val="50"/>
          <w:szCs w:val="50"/>
        </w:rPr>
      </w:pPr>
      <w:r>
        <w:rPr>
          <w:rFonts w:asciiTheme="minorHAnsi" w:hAnsiTheme="minorHAnsi"/>
          <w:b/>
          <w:sz w:val="50"/>
          <w:szCs w:val="50"/>
        </w:rPr>
        <w:t>OBEC KOŠOLNÁ</w:t>
      </w: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:rsidR="0030502D" w:rsidRPr="00CF65B0" w:rsidRDefault="0035272E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</w:rPr>
      </w:pPr>
      <w:r w:rsidRPr="0035272E">
        <w:rPr>
          <w:rFonts w:asciiTheme="minorHAnsi" w:hAnsiTheme="minorHAnsi"/>
          <w:noProof/>
        </w:rPr>
        <w:drawing>
          <wp:inline distT="0" distB="0" distL="0" distR="0" wp14:anchorId="47B6D67D" wp14:editId="18C9A07A">
            <wp:extent cx="2434590" cy="2723848"/>
            <wp:effectExtent l="0" t="0" r="3810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6700" cy="274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:rsidR="0030502D" w:rsidRPr="00CF65B0" w:rsidRDefault="0030502D" w:rsidP="0035272E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:rsidR="0030502D" w:rsidRPr="008F1752" w:rsidRDefault="008F1752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FF0000"/>
          <w:sz w:val="72"/>
          <w:szCs w:val="72"/>
        </w:rPr>
      </w:pPr>
      <w:r w:rsidRPr="00351840">
        <w:rPr>
          <w:rFonts w:asciiTheme="minorHAnsi" w:hAnsiTheme="minorHAnsi"/>
          <w:b/>
          <w:color w:val="FF0000"/>
          <w:sz w:val="36"/>
          <w:szCs w:val="36"/>
          <w:lang w:eastAsia="en-US"/>
        </w:rPr>
        <w:t>Návrh</w:t>
      </w:r>
    </w:p>
    <w:p w:rsidR="0030502D" w:rsidRPr="00CF65B0" w:rsidRDefault="0030502D" w:rsidP="0035272E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sz w:val="32"/>
          <w:szCs w:val="32"/>
        </w:rPr>
      </w:pPr>
      <w:r w:rsidRPr="00CF65B0">
        <w:rPr>
          <w:rFonts w:asciiTheme="minorHAnsi" w:hAnsiTheme="minorHAnsi"/>
          <w:b/>
          <w:sz w:val="32"/>
          <w:szCs w:val="32"/>
        </w:rPr>
        <w:t xml:space="preserve">VŠEOBECNE ZÁVÄZNÉ NARIADENIE </w:t>
      </w:r>
    </w:p>
    <w:p w:rsidR="0030502D" w:rsidRPr="00CF65B0" w:rsidRDefault="0035272E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>OBCE KOŠOLNÁ</w:t>
      </w:r>
      <w:r w:rsidR="0030502D" w:rsidRPr="00CF65B0">
        <w:rPr>
          <w:rFonts w:asciiTheme="minorHAnsi" w:hAnsiTheme="minorHAnsi"/>
          <w:b/>
          <w:sz w:val="32"/>
          <w:szCs w:val="32"/>
        </w:rPr>
        <w:t xml:space="preserve"> Č. </w:t>
      </w:r>
      <w:r w:rsidR="00374180">
        <w:rPr>
          <w:rFonts w:asciiTheme="minorHAnsi" w:hAnsiTheme="minorHAnsi"/>
          <w:b/>
          <w:sz w:val="32"/>
          <w:szCs w:val="32"/>
        </w:rPr>
        <w:t>xx</w:t>
      </w:r>
      <w:r w:rsidR="0030502D" w:rsidRPr="00CF65B0">
        <w:rPr>
          <w:rFonts w:asciiTheme="minorHAnsi" w:hAnsiTheme="minorHAnsi"/>
          <w:b/>
          <w:sz w:val="32"/>
          <w:szCs w:val="32"/>
        </w:rPr>
        <w:t>/</w:t>
      </w:r>
      <w:r w:rsidR="001F12A3" w:rsidRPr="00CF65B0">
        <w:rPr>
          <w:rFonts w:asciiTheme="minorHAnsi" w:hAnsiTheme="minorHAnsi"/>
          <w:b/>
          <w:sz w:val="32"/>
          <w:szCs w:val="32"/>
        </w:rPr>
        <w:t>201</w:t>
      </w:r>
      <w:r w:rsidR="00374180">
        <w:rPr>
          <w:rFonts w:asciiTheme="minorHAnsi" w:hAnsiTheme="minorHAnsi"/>
          <w:b/>
          <w:sz w:val="32"/>
          <w:szCs w:val="32"/>
        </w:rPr>
        <w:t>9</w:t>
      </w:r>
      <w:r w:rsidR="0030502D" w:rsidRPr="00CF65B0">
        <w:rPr>
          <w:rFonts w:asciiTheme="minorHAnsi" w:hAnsiTheme="minorHAnsi"/>
          <w:b/>
          <w:sz w:val="32"/>
          <w:szCs w:val="32"/>
        </w:rPr>
        <w:t xml:space="preserve"> </w:t>
      </w: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 w:val="32"/>
          <w:szCs w:val="32"/>
        </w:rPr>
      </w:pP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sz w:val="32"/>
          <w:szCs w:val="32"/>
        </w:rPr>
      </w:pPr>
      <w:r w:rsidRPr="00CF65B0">
        <w:rPr>
          <w:rFonts w:asciiTheme="minorHAnsi" w:hAnsiTheme="minorHAnsi"/>
          <w:b/>
          <w:sz w:val="32"/>
          <w:szCs w:val="32"/>
        </w:rPr>
        <w:t xml:space="preserve">o miestnom poplatku za rozvoj </w:t>
      </w:r>
    </w:p>
    <w:p w:rsidR="0030502D" w:rsidRPr="00CF65B0" w:rsidRDefault="0030502D" w:rsidP="003050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 w:val="32"/>
          <w:szCs w:val="32"/>
        </w:rPr>
      </w:pPr>
    </w:p>
    <w:p w:rsidR="00351840" w:rsidRPr="00CF65B0" w:rsidRDefault="00351840" w:rsidP="0035272E">
      <w:pPr>
        <w:widowControl w:val="0"/>
        <w:autoSpaceDE w:val="0"/>
        <w:autoSpaceDN w:val="0"/>
        <w:adjustRightInd w:val="0"/>
        <w:rPr>
          <w:rFonts w:asciiTheme="minorHAnsi" w:hAnsiTheme="minorHAnsi"/>
          <w:sz w:val="48"/>
          <w:szCs w:val="48"/>
        </w:rPr>
      </w:pPr>
    </w:p>
    <w:tbl>
      <w:tblPr>
        <w:tblW w:w="98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6"/>
        <w:gridCol w:w="2162"/>
      </w:tblGrid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i/>
              </w:rPr>
            </w:pPr>
            <w:r w:rsidRPr="00F103E1">
              <w:rPr>
                <w:rFonts w:asciiTheme="minorHAnsi" w:hAnsiTheme="minorHAnsi" w:cs="Arial"/>
                <w:b/>
                <w:sz w:val="20"/>
                <w:szCs w:val="20"/>
              </w:rPr>
              <w:t xml:space="preserve">Návrh  VZN - </w:t>
            </w:r>
            <w:r w:rsidRPr="00F103E1">
              <w:rPr>
                <w:rFonts w:asciiTheme="minorHAnsi" w:hAnsiTheme="minorHAnsi" w:cs="Arial"/>
                <w:sz w:val="20"/>
                <w:szCs w:val="20"/>
              </w:rPr>
              <w:t>vyvesený na úradnej tabuli a zverejnený na internetovej adrese dňa: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35272E" w:rsidP="00CF65B0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27</w:t>
            </w:r>
            <w:r w:rsidR="00CF65B0">
              <w:rPr>
                <w:rFonts w:asciiTheme="minorHAnsi" w:hAnsiTheme="minorHAnsi" w:cs="Arial"/>
                <w:b/>
              </w:rPr>
              <w:t>.1</w:t>
            </w:r>
            <w:r w:rsidR="00374180">
              <w:rPr>
                <w:rFonts w:asciiTheme="minorHAnsi" w:hAnsiTheme="minorHAnsi" w:cs="Arial"/>
                <w:b/>
              </w:rPr>
              <w:t>1</w:t>
            </w:r>
            <w:r w:rsidR="00CF65B0">
              <w:rPr>
                <w:rFonts w:asciiTheme="minorHAnsi" w:hAnsiTheme="minorHAnsi" w:cs="Arial"/>
                <w:b/>
              </w:rPr>
              <w:t>.201</w:t>
            </w:r>
            <w:r w:rsidR="00374180">
              <w:rPr>
                <w:rFonts w:asciiTheme="minorHAnsi" w:hAnsiTheme="minorHAnsi" w:cs="Arial"/>
                <w:b/>
              </w:rPr>
              <w:t>9</w:t>
            </w:r>
          </w:p>
        </w:tc>
      </w:tr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i/>
              </w:rPr>
            </w:pPr>
            <w:r w:rsidRPr="00F103E1">
              <w:rPr>
                <w:rFonts w:asciiTheme="minorHAnsi" w:hAnsiTheme="minorHAnsi" w:cs="Arial"/>
                <w:b/>
                <w:sz w:val="20"/>
                <w:szCs w:val="20"/>
              </w:rPr>
              <w:t>Lehota na predloženie pripomienok k návrhu VZN:</w:t>
            </w:r>
            <w:r w:rsidRPr="00F103E1">
              <w:rPr>
                <w:rFonts w:asciiTheme="minorHAnsi" w:hAnsiTheme="minorHAnsi" w:cs="Arial"/>
                <w:sz w:val="20"/>
                <w:szCs w:val="20"/>
              </w:rPr>
              <w:t xml:space="preserve"> do (včítane):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4C4915" w:rsidP="00CF65B0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07</w:t>
            </w:r>
            <w:r w:rsidR="00CF65B0" w:rsidRPr="00F103E1">
              <w:rPr>
                <w:rFonts w:asciiTheme="minorHAnsi" w:hAnsiTheme="minorHAnsi" w:cs="Arial"/>
                <w:b/>
              </w:rPr>
              <w:t>.1</w:t>
            </w:r>
            <w:r w:rsidR="00374180">
              <w:rPr>
                <w:rFonts w:asciiTheme="minorHAnsi" w:hAnsiTheme="minorHAnsi" w:cs="Arial"/>
                <w:b/>
              </w:rPr>
              <w:t>2</w:t>
            </w:r>
            <w:r w:rsidR="00CF65B0" w:rsidRPr="00F103E1">
              <w:rPr>
                <w:rFonts w:asciiTheme="minorHAnsi" w:hAnsiTheme="minorHAnsi" w:cs="Arial"/>
                <w:b/>
              </w:rPr>
              <w:t>.201</w:t>
            </w:r>
            <w:r w:rsidR="00374180">
              <w:rPr>
                <w:rFonts w:asciiTheme="minorHAnsi" w:hAnsiTheme="minorHAnsi" w:cs="Arial"/>
                <w:b/>
              </w:rPr>
              <w:t>9</w:t>
            </w:r>
          </w:p>
        </w:tc>
      </w:tr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i/>
              </w:rPr>
            </w:pPr>
            <w:r w:rsidRPr="00F103E1">
              <w:rPr>
                <w:rFonts w:asciiTheme="minorHAnsi" w:hAnsiTheme="minorHAnsi" w:cs="Arial"/>
                <w:b/>
                <w:sz w:val="20"/>
                <w:szCs w:val="20"/>
              </w:rPr>
              <w:t>Doručené pripomienky</w:t>
            </w:r>
            <w:r w:rsidRPr="00F103E1">
              <w:rPr>
                <w:rFonts w:asciiTheme="minorHAnsi" w:hAnsiTheme="minorHAnsi" w:cs="Arial"/>
                <w:sz w:val="20"/>
                <w:szCs w:val="20"/>
              </w:rPr>
              <w:t xml:space="preserve"> (počet):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i/>
              </w:rPr>
            </w:pPr>
            <w:r w:rsidRPr="00F103E1">
              <w:rPr>
                <w:rFonts w:asciiTheme="minorHAnsi" w:hAnsiTheme="minorHAnsi" w:cs="Arial"/>
                <w:b/>
                <w:sz w:val="20"/>
                <w:szCs w:val="20"/>
              </w:rPr>
              <w:t>Vyhodnotenie pripomienok k návrhu VZN uskutočnené</w:t>
            </w:r>
            <w:r w:rsidRPr="00F103E1">
              <w:rPr>
                <w:rFonts w:asciiTheme="minorHAnsi" w:hAnsiTheme="minorHAnsi" w:cs="Arial"/>
                <w:sz w:val="20"/>
                <w:szCs w:val="20"/>
              </w:rPr>
              <w:t xml:space="preserve"> dňa: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i/>
              </w:rPr>
            </w:pPr>
            <w:r w:rsidRPr="00F103E1">
              <w:rPr>
                <w:rFonts w:asciiTheme="minorHAnsi" w:hAnsiTheme="minorHAnsi" w:cs="Arial"/>
                <w:b/>
                <w:sz w:val="20"/>
                <w:szCs w:val="20"/>
              </w:rPr>
              <w:t>Vyhodnotenie pripomienok k návrhu VZN doručené poslancom</w:t>
            </w:r>
            <w:r w:rsidRPr="00F103E1">
              <w:rPr>
                <w:rFonts w:asciiTheme="minorHAnsi" w:hAnsiTheme="minorHAnsi" w:cs="Arial"/>
                <w:sz w:val="20"/>
                <w:szCs w:val="20"/>
              </w:rPr>
              <w:t xml:space="preserve"> dňa: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</w:tr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 w:rsidRPr="00F103E1">
              <w:rPr>
                <w:rFonts w:asciiTheme="minorHAnsi" w:hAnsiTheme="minorHAnsi" w:cs="Arial"/>
                <w:b/>
                <w:sz w:val="20"/>
                <w:szCs w:val="20"/>
              </w:rPr>
              <w:t xml:space="preserve"> VZN schválené</w:t>
            </w:r>
            <w:r w:rsidRPr="00F103E1">
              <w:rPr>
                <w:rFonts w:asciiTheme="minorHAnsi" w:hAnsiTheme="minorHAnsi" w:cs="Arial"/>
                <w:sz w:val="20"/>
                <w:szCs w:val="20"/>
              </w:rPr>
              <w:t xml:space="preserve"> O</w:t>
            </w:r>
            <w:r w:rsidR="00200988">
              <w:rPr>
                <w:rFonts w:asciiTheme="minorHAnsi" w:hAnsiTheme="minorHAnsi" w:cs="Arial"/>
                <w:sz w:val="20"/>
                <w:szCs w:val="20"/>
              </w:rPr>
              <w:t>becným zastupiteľstvom obce Košolná</w:t>
            </w:r>
          </w:p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i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center"/>
              <w:rPr>
                <w:rFonts w:asciiTheme="minorHAnsi" w:hAnsiTheme="minorHAnsi" w:cs="Arial"/>
                <w:b/>
              </w:rPr>
            </w:pPr>
            <w:r w:rsidRPr="00F103E1">
              <w:rPr>
                <w:rFonts w:asciiTheme="minorHAnsi" w:hAnsiTheme="minorHAnsi" w:cs="Arial"/>
                <w:b/>
              </w:rPr>
              <w:t>uznesením č.</w:t>
            </w:r>
            <w:r w:rsidRPr="00F103E1">
              <w:rPr>
                <w:rFonts w:asciiTheme="minorHAnsi" w:hAnsiTheme="minorHAnsi"/>
                <w:b/>
                <w:sz w:val="16"/>
                <w:szCs w:val="16"/>
              </w:rPr>
              <w:t> ..</w:t>
            </w:r>
            <w:r w:rsidR="0035272E">
              <w:rPr>
                <w:rFonts w:asciiTheme="minorHAnsi" w:hAnsiTheme="minorHAnsi"/>
                <w:b/>
                <w:sz w:val="16"/>
                <w:szCs w:val="16"/>
              </w:rPr>
              <w:t>..........</w:t>
            </w:r>
            <w:r w:rsidRPr="00F103E1">
              <w:rPr>
                <w:rFonts w:asciiTheme="minorHAnsi" w:hAnsiTheme="minorHAnsi"/>
                <w:b/>
                <w:sz w:val="16"/>
                <w:szCs w:val="16"/>
              </w:rPr>
              <w:t>...</w:t>
            </w:r>
            <w:r w:rsidRPr="00F103E1">
              <w:rPr>
                <w:rFonts w:asciiTheme="minorHAnsi" w:hAnsiTheme="minorHAnsi" w:cs="Arial"/>
                <w:b/>
              </w:rPr>
              <w:t>/201</w:t>
            </w:r>
            <w:r w:rsidR="00374180">
              <w:rPr>
                <w:rFonts w:asciiTheme="minorHAnsi" w:hAnsiTheme="minorHAnsi" w:cs="Arial"/>
                <w:b/>
              </w:rPr>
              <w:t>9</w:t>
            </w:r>
            <w:r w:rsidRPr="00F103E1">
              <w:rPr>
                <w:rFonts w:asciiTheme="minorHAnsi" w:hAnsiTheme="minorHAnsi" w:cs="Arial"/>
                <w:b/>
              </w:rPr>
              <w:t xml:space="preserve"> </w:t>
            </w:r>
          </w:p>
          <w:p w:rsidR="00CF65B0" w:rsidRPr="00F103E1" w:rsidRDefault="00CF65B0" w:rsidP="00CF65B0">
            <w:pPr>
              <w:jc w:val="center"/>
              <w:rPr>
                <w:rFonts w:asciiTheme="minorHAnsi" w:hAnsiTheme="minorHAnsi" w:cs="Arial"/>
                <w:b/>
              </w:rPr>
            </w:pPr>
            <w:r w:rsidRPr="00F103E1">
              <w:rPr>
                <w:rFonts w:asciiTheme="minorHAnsi" w:hAnsiTheme="minorHAnsi" w:cs="Arial"/>
                <w:b/>
              </w:rPr>
              <w:t xml:space="preserve">zo dňa </w:t>
            </w:r>
            <w:r w:rsidR="00351840">
              <w:rPr>
                <w:rFonts w:asciiTheme="minorHAnsi" w:hAnsiTheme="minorHAnsi" w:cs="Arial"/>
                <w:b/>
              </w:rPr>
              <w:t>11.12.</w:t>
            </w:r>
            <w:r w:rsidRPr="00F103E1">
              <w:rPr>
                <w:rFonts w:asciiTheme="minorHAnsi" w:hAnsiTheme="minorHAnsi" w:cs="Arial"/>
                <w:b/>
              </w:rPr>
              <w:t>201</w:t>
            </w:r>
            <w:r w:rsidR="00374180">
              <w:rPr>
                <w:rFonts w:asciiTheme="minorHAnsi" w:hAnsiTheme="minorHAnsi" w:cs="Arial"/>
                <w:b/>
              </w:rPr>
              <w:t>9</w:t>
            </w:r>
          </w:p>
        </w:tc>
      </w:tr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35272E">
            <w:pPr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 w:rsidRPr="00F103E1">
              <w:rPr>
                <w:rFonts w:asciiTheme="minorHAnsi" w:hAnsiTheme="minorHAnsi" w:cs="Arial"/>
                <w:b/>
                <w:sz w:val="20"/>
                <w:szCs w:val="20"/>
              </w:rPr>
              <w:t xml:space="preserve"> VZN  vyvesené</w:t>
            </w:r>
            <w:r w:rsidR="0035272E">
              <w:rPr>
                <w:rFonts w:asciiTheme="minorHAnsi" w:hAnsiTheme="minorHAnsi" w:cs="Arial"/>
                <w:sz w:val="20"/>
                <w:szCs w:val="20"/>
              </w:rPr>
              <w:t xml:space="preserve"> na úradnej tabuli obce Košolná</w:t>
            </w:r>
            <w:r w:rsidRPr="00F103E1">
              <w:rPr>
                <w:rFonts w:asciiTheme="minorHAnsi" w:hAnsiTheme="minorHAnsi" w:cs="Arial"/>
                <w:sz w:val="20"/>
                <w:szCs w:val="20"/>
              </w:rPr>
              <w:t xml:space="preserve"> dňa: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35272E" w:rsidP="0056393C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27.11.2019</w:t>
            </w:r>
          </w:p>
        </w:tc>
      </w:tr>
      <w:tr w:rsidR="00CF65B0" w:rsidRPr="00F103E1" w:rsidTr="0056393C">
        <w:tc>
          <w:tcPr>
            <w:tcW w:w="7666" w:type="dxa"/>
            <w:shd w:val="clear" w:color="auto" w:fill="auto"/>
            <w:vAlign w:val="center"/>
          </w:tcPr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bCs/>
                <w:u w:val="single"/>
              </w:rPr>
            </w:pPr>
          </w:p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bCs/>
                <w:sz w:val="28"/>
                <w:szCs w:val="28"/>
                <w:u w:val="single"/>
              </w:rPr>
            </w:pPr>
            <w:r w:rsidRPr="00F103E1">
              <w:rPr>
                <w:rFonts w:asciiTheme="minorHAnsi" w:hAnsiTheme="minorHAnsi" w:cs="Arial"/>
                <w:b/>
                <w:bCs/>
                <w:sz w:val="28"/>
                <w:szCs w:val="28"/>
                <w:u w:val="single"/>
              </w:rPr>
              <w:t>VZN nadobúda účinnosť dňa:</w:t>
            </w:r>
          </w:p>
          <w:p w:rsidR="00CF65B0" w:rsidRPr="00F103E1" w:rsidRDefault="00CF65B0" w:rsidP="0056393C">
            <w:pPr>
              <w:jc w:val="right"/>
              <w:rPr>
                <w:rFonts w:asciiTheme="minorHAnsi" w:hAnsiTheme="minorHAnsi" w:cs="Arial"/>
                <w:b/>
                <w:bCs/>
                <w:u w:val="single"/>
              </w:rPr>
            </w:pPr>
            <w:r w:rsidRPr="00F103E1">
              <w:rPr>
                <w:rFonts w:asciiTheme="minorHAnsi" w:hAnsiTheme="minorHAnsi" w:cs="Arial"/>
                <w:b/>
                <w:bCs/>
                <w:u w:val="single"/>
              </w:rPr>
              <w:t xml:space="preserve"> 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F65B0" w:rsidRPr="00F103E1" w:rsidRDefault="00374180" w:rsidP="00CF65B0">
            <w:pPr>
              <w:jc w:val="center"/>
              <w:rPr>
                <w:rFonts w:asciiTheme="minorHAnsi" w:hAnsiTheme="minorHAnsi" w:cs="Arial"/>
                <w:b/>
                <w:sz w:val="28"/>
                <w:szCs w:val="28"/>
              </w:rPr>
            </w:pPr>
            <w:r>
              <w:rPr>
                <w:rFonts w:asciiTheme="minorHAnsi" w:hAnsiTheme="minorHAnsi" w:cs="Arial"/>
                <w:b/>
                <w:sz w:val="28"/>
                <w:szCs w:val="28"/>
              </w:rPr>
              <w:t>01.01.2020</w:t>
            </w:r>
          </w:p>
        </w:tc>
      </w:tr>
    </w:tbl>
    <w:p w:rsidR="0035272E" w:rsidRDefault="0035272E" w:rsidP="00077E3E">
      <w:pPr>
        <w:rPr>
          <w:rFonts w:asciiTheme="minorHAnsi" w:hAnsiTheme="minorHAnsi" w:cs="Arial"/>
          <w:bCs/>
          <w:sz w:val="28"/>
          <w:szCs w:val="28"/>
        </w:rPr>
      </w:pPr>
    </w:p>
    <w:p w:rsidR="00077E3E" w:rsidRPr="00DD5E7E" w:rsidRDefault="00077E3E" w:rsidP="00200988">
      <w:pPr>
        <w:jc w:val="both"/>
        <w:rPr>
          <w:rFonts w:asciiTheme="minorHAnsi" w:hAnsiTheme="minorHAnsi" w:cs="Arial"/>
          <w:bCs/>
          <w:sz w:val="28"/>
          <w:szCs w:val="28"/>
        </w:rPr>
      </w:pPr>
      <w:r w:rsidRPr="00DD5E7E">
        <w:rPr>
          <w:rFonts w:asciiTheme="minorHAnsi" w:hAnsiTheme="minorHAnsi" w:cs="Arial"/>
          <w:bCs/>
          <w:sz w:val="28"/>
          <w:szCs w:val="28"/>
        </w:rPr>
        <w:lastRenderedPageBreak/>
        <w:t xml:space="preserve">Dňom vyvesenia návrhu VZN začína plynúť desaťdňová lehota, počas ktorej môžu fyzické a právnické osoby uplatniť pripomienku k návrhu v písomnej forme, elektronicky na adresu </w:t>
      </w:r>
      <w:proofErr w:type="spellStart"/>
      <w:r w:rsidR="0035272E">
        <w:rPr>
          <w:rFonts w:asciiTheme="minorHAnsi" w:hAnsiTheme="minorHAnsi" w:cs="Arial"/>
          <w:bCs/>
          <w:sz w:val="28"/>
          <w:szCs w:val="28"/>
          <w:u w:val="single"/>
        </w:rPr>
        <w:t>obeckosolna</w:t>
      </w:r>
      <w:proofErr w:type="spellEnd"/>
      <w:r w:rsidR="00200988">
        <w:rPr>
          <w:rFonts w:asciiTheme="minorHAnsi" w:hAnsiTheme="minorHAnsi" w:cs="Arial"/>
          <w:bCs/>
          <w:sz w:val="28"/>
          <w:szCs w:val="28"/>
          <w:u w:val="single"/>
          <w:lang w:val="en-US"/>
        </w:rPr>
        <w:t>@</w:t>
      </w:r>
      <w:r w:rsidR="00200988">
        <w:rPr>
          <w:rFonts w:asciiTheme="minorHAnsi" w:hAnsiTheme="minorHAnsi" w:cs="Arial"/>
          <w:bCs/>
          <w:sz w:val="28"/>
          <w:szCs w:val="28"/>
          <w:u w:val="single"/>
        </w:rPr>
        <w:t>s</w:t>
      </w:r>
      <w:r w:rsidR="0035272E">
        <w:rPr>
          <w:rFonts w:asciiTheme="minorHAnsi" w:hAnsiTheme="minorHAnsi" w:cs="Arial"/>
          <w:bCs/>
          <w:sz w:val="28"/>
          <w:szCs w:val="28"/>
          <w:u w:val="single"/>
        </w:rPr>
        <w:t>tonline.sk</w:t>
      </w:r>
      <w:r w:rsidRPr="00DD5E7E">
        <w:rPr>
          <w:rFonts w:asciiTheme="minorHAnsi" w:hAnsiTheme="minorHAnsi" w:cs="Arial"/>
          <w:bCs/>
          <w:sz w:val="28"/>
          <w:szCs w:val="28"/>
        </w:rPr>
        <w:t xml:space="preserve"> alebo ústne do </w:t>
      </w:r>
      <w:r w:rsidR="0035272E">
        <w:rPr>
          <w:rFonts w:asciiTheme="minorHAnsi" w:hAnsiTheme="minorHAnsi" w:cs="Arial"/>
          <w:bCs/>
          <w:sz w:val="28"/>
          <w:szCs w:val="28"/>
        </w:rPr>
        <w:t>zápisnice na Obecnom úrade Košolná</w:t>
      </w:r>
      <w:r w:rsidRPr="00DD5E7E">
        <w:rPr>
          <w:rFonts w:asciiTheme="minorHAnsi" w:hAnsiTheme="minorHAnsi" w:cs="Arial"/>
          <w:bCs/>
          <w:sz w:val="28"/>
          <w:szCs w:val="28"/>
        </w:rPr>
        <w:t>.</w:t>
      </w:r>
    </w:p>
    <w:p w:rsidR="00077E3E" w:rsidRPr="00DD5E7E" w:rsidRDefault="00077E3E" w:rsidP="00200988">
      <w:pPr>
        <w:jc w:val="both"/>
        <w:rPr>
          <w:rFonts w:asciiTheme="minorHAnsi" w:hAnsiTheme="minorHAnsi" w:cs="Arial"/>
          <w:bCs/>
          <w:sz w:val="28"/>
          <w:szCs w:val="28"/>
        </w:rPr>
      </w:pPr>
    </w:p>
    <w:p w:rsidR="00077E3E" w:rsidRPr="00DD5E7E" w:rsidRDefault="00077E3E" w:rsidP="00200988">
      <w:pPr>
        <w:jc w:val="both"/>
        <w:rPr>
          <w:rFonts w:asciiTheme="minorHAnsi" w:hAnsiTheme="minorHAnsi" w:cs="Arial"/>
          <w:bCs/>
          <w:sz w:val="28"/>
          <w:szCs w:val="28"/>
        </w:rPr>
      </w:pPr>
      <w:r w:rsidRPr="00DD5E7E">
        <w:rPr>
          <w:rFonts w:asciiTheme="minorHAnsi" w:hAnsiTheme="minorHAnsi" w:cs="Arial"/>
          <w:bCs/>
          <w:sz w:val="28"/>
          <w:szCs w:val="28"/>
        </w:rPr>
        <w:t>Pripomienkou možno v určenej lehote navrhnúť nový text alebo odporučiť úpravu textu, a to doplnenie, zmenu, vypustenie alebo spresnenie pôvodného textu. Z pripomienky musí byť zrejmé, kto ju predkladá. Na ostatné podnety nemusí spracovateľ nariadenia prihliadať, a to najmä vtedy, ak nie sú zdôvodnené. Na pripomienky uplatnené po desaťdňovej lehote sa nemusí prihliadať.</w:t>
      </w:r>
    </w:p>
    <w:p w:rsidR="00077E3E" w:rsidRDefault="00077E3E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:rsidR="00351840" w:rsidRPr="00351840" w:rsidRDefault="00374180" w:rsidP="00351840">
      <w:pPr>
        <w:autoSpaceDE w:val="0"/>
        <w:autoSpaceDN w:val="0"/>
        <w:jc w:val="both"/>
        <w:rPr>
          <w:rFonts w:asciiTheme="minorHAnsi" w:hAnsiTheme="minorHAnsi"/>
        </w:rPr>
      </w:pPr>
      <w:r w:rsidRPr="00867450">
        <w:rPr>
          <w:rFonts w:asciiTheme="minorHAnsi" w:hAnsiTheme="minorHAnsi"/>
        </w:rPr>
        <w:lastRenderedPageBreak/>
        <w:t xml:space="preserve">Obec </w:t>
      </w:r>
      <w:r w:rsidR="0035272E">
        <w:rPr>
          <w:rFonts w:asciiTheme="minorHAnsi" w:hAnsiTheme="minorHAnsi"/>
        </w:rPr>
        <w:t>Košolná</w:t>
      </w:r>
      <w:r w:rsidRPr="00867450">
        <w:rPr>
          <w:rFonts w:asciiTheme="minorHAnsi" w:hAnsiTheme="minorHAnsi"/>
        </w:rPr>
        <w:t xml:space="preserve"> </w:t>
      </w:r>
      <w:bookmarkStart w:id="0" w:name="_Hlk25214012"/>
      <w:r w:rsidRPr="00867450">
        <w:rPr>
          <w:rFonts w:asciiTheme="minorHAnsi" w:hAnsiTheme="minorHAnsi"/>
        </w:rPr>
        <w:t xml:space="preserve">podľa </w:t>
      </w:r>
      <w:r w:rsidR="00867450">
        <w:rPr>
          <w:rFonts w:asciiTheme="minorHAnsi" w:hAnsiTheme="minorHAnsi"/>
        </w:rPr>
        <w:t xml:space="preserve">ustanovenia </w:t>
      </w:r>
      <w:bookmarkEnd w:id="0"/>
      <w:r w:rsidRPr="00867450">
        <w:rPr>
          <w:rFonts w:asciiTheme="minorHAnsi" w:hAnsiTheme="minorHAnsi"/>
        </w:rPr>
        <w:t xml:space="preserve">§ 6 ods. 1 zákona č. 369/1990 Zb. o obecnom zriadení znení neskorších predpisov a podľa </w:t>
      </w:r>
      <w:r w:rsidR="00867450">
        <w:rPr>
          <w:rFonts w:asciiTheme="minorHAnsi" w:hAnsiTheme="minorHAnsi"/>
        </w:rPr>
        <w:t xml:space="preserve">ustanovenia </w:t>
      </w:r>
      <w:r w:rsidRPr="00867450">
        <w:rPr>
          <w:rFonts w:asciiTheme="minorHAnsi" w:hAnsiTheme="minorHAnsi"/>
        </w:rPr>
        <w:t xml:space="preserve">§ 2 zákona č. 447/2015 Z. z. o miestnom poplatku za rozvoj a o zmene a doplnení niektorých zákonov v znení zákona č. 375/2016 Z. z. vydáva toto </w:t>
      </w:r>
      <w:r w:rsidR="00351840" w:rsidRPr="00351840">
        <w:rPr>
          <w:rFonts w:asciiTheme="minorHAnsi" w:hAnsiTheme="minorHAnsi"/>
        </w:rPr>
        <w:t>Všeobecne záväzne nariadenie</w:t>
      </w:r>
      <w:r w:rsidR="00351840">
        <w:rPr>
          <w:rFonts w:asciiTheme="minorHAnsi" w:hAnsiTheme="minorHAnsi"/>
        </w:rPr>
        <w:t xml:space="preserve"> </w:t>
      </w:r>
      <w:r w:rsidR="00351840" w:rsidRPr="00351840">
        <w:rPr>
          <w:rFonts w:asciiTheme="minorHAnsi" w:hAnsiTheme="minorHAnsi"/>
        </w:rPr>
        <w:t>o miestnom poplatku za rozvoj</w:t>
      </w:r>
      <w:r w:rsidR="00351840">
        <w:rPr>
          <w:rFonts w:asciiTheme="minorHAnsi" w:hAnsiTheme="minorHAnsi"/>
        </w:rPr>
        <w:t xml:space="preserve"> </w:t>
      </w:r>
      <w:r w:rsidR="00351840" w:rsidRPr="00351840">
        <w:rPr>
          <w:rFonts w:asciiTheme="minorHAnsi" w:hAnsiTheme="minorHAnsi"/>
        </w:rPr>
        <w:t xml:space="preserve"> (ďalej len „nariadenie“).</w:t>
      </w:r>
    </w:p>
    <w:p w:rsidR="00351840" w:rsidRPr="00574A17" w:rsidRDefault="00351840" w:rsidP="00351840">
      <w:pPr>
        <w:pStyle w:val="Default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:rsidR="0086745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</w:p>
    <w:p w:rsidR="00AF231C" w:rsidRPr="00867450" w:rsidRDefault="0037418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  <w:r w:rsidRPr="00867450">
        <w:rPr>
          <w:rFonts w:asciiTheme="minorHAnsi" w:hAnsiTheme="minorHAnsi"/>
          <w:b/>
          <w:bCs/>
        </w:rPr>
        <w:t xml:space="preserve">§ 1 </w:t>
      </w:r>
    </w:p>
    <w:p w:rsidR="00374180" w:rsidRPr="00867450" w:rsidRDefault="0037418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  <w:r w:rsidRPr="00867450">
        <w:rPr>
          <w:rFonts w:asciiTheme="minorHAnsi" w:hAnsiTheme="minorHAnsi"/>
          <w:b/>
          <w:bCs/>
        </w:rPr>
        <w:t xml:space="preserve">Úvodné ustanovenia </w:t>
      </w:r>
    </w:p>
    <w:p w:rsidR="00374180" w:rsidRPr="00867450" w:rsidRDefault="00374180" w:rsidP="004C4915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</w:p>
    <w:p w:rsidR="00374180" w:rsidRPr="00867450" w:rsidRDefault="00374180" w:rsidP="004C4915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867450">
        <w:rPr>
          <w:rFonts w:asciiTheme="minorHAnsi" w:hAnsiTheme="minorHAnsi"/>
        </w:rPr>
        <w:t xml:space="preserve">Toto nariadenie ustanovuje na celom území obce </w:t>
      </w:r>
      <w:r w:rsidR="0035272E">
        <w:rPr>
          <w:rFonts w:asciiTheme="minorHAnsi" w:hAnsiTheme="minorHAnsi"/>
        </w:rPr>
        <w:t>Košolná</w:t>
      </w:r>
      <w:r w:rsidRPr="00867450">
        <w:rPr>
          <w:rFonts w:asciiTheme="minorHAnsi" w:hAnsiTheme="minorHAnsi"/>
        </w:rPr>
        <w:t xml:space="preserve"> (ďalej len "obec") miestny poplatok za rozvoj (ďalej len "poplatok za rozvoj"). </w:t>
      </w:r>
    </w:p>
    <w:p w:rsidR="00374180" w:rsidRPr="00867450" w:rsidRDefault="00374180" w:rsidP="004C4915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86745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</w:p>
    <w:p w:rsidR="00AF231C" w:rsidRPr="00867450" w:rsidRDefault="0037418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  <w:r w:rsidRPr="00867450">
        <w:rPr>
          <w:rFonts w:asciiTheme="minorHAnsi" w:hAnsiTheme="minorHAnsi"/>
          <w:b/>
          <w:bCs/>
        </w:rPr>
        <w:t>§ 2</w:t>
      </w:r>
    </w:p>
    <w:p w:rsidR="00AF231C" w:rsidRPr="00867450" w:rsidRDefault="0037418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  <w:r w:rsidRPr="00867450">
        <w:rPr>
          <w:rFonts w:asciiTheme="minorHAnsi" w:hAnsiTheme="minorHAnsi"/>
          <w:b/>
          <w:bCs/>
        </w:rPr>
        <w:t>Sadzba poplatku za rozvoj</w:t>
      </w:r>
    </w:p>
    <w:p w:rsidR="00AF231C" w:rsidRPr="00867450" w:rsidRDefault="00AF231C" w:rsidP="00867450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:rsidR="00AF231C" w:rsidRPr="00867450" w:rsidRDefault="00AF231C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867450">
        <w:rPr>
          <w:rFonts w:asciiTheme="minorHAnsi" w:hAnsiTheme="minorHAnsi"/>
        </w:rPr>
        <w:t>Sadzba miestneho poplatku za rozvoj sa za každý aj začatý m</w:t>
      </w:r>
      <w:r w:rsidRPr="004B1CDC">
        <w:rPr>
          <w:rFonts w:asciiTheme="minorHAnsi" w:hAnsiTheme="minorHAnsi"/>
          <w:vertAlign w:val="superscript"/>
        </w:rPr>
        <w:t>2</w:t>
      </w:r>
      <w:r w:rsidRPr="00867450">
        <w:rPr>
          <w:rFonts w:asciiTheme="minorHAnsi" w:hAnsiTheme="minorHAnsi"/>
        </w:rPr>
        <w:t xml:space="preserve"> podlahovej plochy nadzemnej časti stavby na celom území obce ustanovuje podľa účelu stavby nasledovne:</w:t>
      </w:r>
    </w:p>
    <w:p w:rsidR="00AF231C" w:rsidRPr="00867450" w:rsidRDefault="00AF231C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377"/>
        <w:gridCol w:w="2685"/>
      </w:tblGrid>
      <w:tr w:rsidR="00AF231C" w:rsidRPr="00867450" w:rsidTr="00867450">
        <w:tc>
          <w:tcPr>
            <w:tcW w:w="6487" w:type="dxa"/>
          </w:tcPr>
          <w:p w:rsidR="00AF231C" w:rsidRPr="00867450" w:rsidRDefault="00AF231C" w:rsidP="00867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67450">
              <w:rPr>
                <w:rFonts w:asciiTheme="minorHAnsi" w:hAnsiTheme="minorHAnsi"/>
                <w:b/>
                <w:bCs/>
              </w:rPr>
              <w:t>účel vyžitia stavby</w:t>
            </w:r>
          </w:p>
        </w:tc>
        <w:tc>
          <w:tcPr>
            <w:tcW w:w="2725" w:type="dxa"/>
            <w:vAlign w:val="center"/>
          </w:tcPr>
          <w:p w:rsidR="00AF231C" w:rsidRPr="00867450" w:rsidRDefault="00AF231C" w:rsidP="00867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bCs/>
              </w:rPr>
            </w:pPr>
            <w:r w:rsidRPr="00867450">
              <w:rPr>
                <w:rFonts w:asciiTheme="minorHAnsi" w:hAnsiTheme="minorHAnsi"/>
                <w:b/>
                <w:bCs/>
              </w:rPr>
              <w:t>sadzba poplatku na m</w:t>
            </w:r>
            <w:r w:rsidRPr="004B1CDC">
              <w:rPr>
                <w:rFonts w:asciiTheme="minorHAnsi" w:hAnsiTheme="minorHAnsi"/>
                <w:b/>
                <w:bCs/>
                <w:vertAlign w:val="superscript"/>
              </w:rPr>
              <w:t>2</w:t>
            </w:r>
          </w:p>
        </w:tc>
      </w:tr>
      <w:tr w:rsidR="00AF231C" w:rsidRPr="00867450" w:rsidTr="004B1CDC">
        <w:tc>
          <w:tcPr>
            <w:tcW w:w="6487" w:type="dxa"/>
          </w:tcPr>
          <w:p w:rsidR="00AF231C" w:rsidRPr="00867450" w:rsidRDefault="00AF231C" w:rsidP="008674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stavby na bývanie</w:t>
            </w:r>
            <w:r w:rsidRPr="00867450">
              <w:rPr>
                <w:rFonts w:asciiTheme="minorHAnsi" w:hAnsiTheme="minorHAnsi"/>
                <w:vertAlign w:val="superscript"/>
              </w:rPr>
              <w:footnoteReference w:id="1"/>
            </w:r>
          </w:p>
        </w:tc>
        <w:tc>
          <w:tcPr>
            <w:tcW w:w="2725" w:type="dxa"/>
            <w:vAlign w:val="center"/>
          </w:tcPr>
          <w:p w:rsidR="00AF231C" w:rsidRPr="00867450" w:rsidRDefault="00471C39" w:rsidP="004B1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AF231C" w:rsidRPr="00867450">
              <w:rPr>
                <w:rFonts w:asciiTheme="minorHAnsi" w:hAnsiTheme="minorHAnsi"/>
              </w:rPr>
              <w:t xml:space="preserve"> eur</w:t>
            </w:r>
          </w:p>
        </w:tc>
      </w:tr>
      <w:tr w:rsidR="00AF231C" w:rsidRPr="00867450" w:rsidTr="004B1CDC">
        <w:tc>
          <w:tcPr>
            <w:tcW w:w="6487" w:type="dxa"/>
          </w:tcPr>
          <w:p w:rsidR="00AF231C" w:rsidRPr="00867450" w:rsidRDefault="00AF231C" w:rsidP="008674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stavby na pôdohospodársku produkciu, skleníky, stavby pre vodné hospodárstvo, stavby využívané na skladovanie vlastnej pôdohospodárskej produkcie vrátane stavieb na vlastnú administratívu</w:t>
            </w:r>
          </w:p>
        </w:tc>
        <w:tc>
          <w:tcPr>
            <w:tcW w:w="2725" w:type="dxa"/>
            <w:vAlign w:val="center"/>
          </w:tcPr>
          <w:p w:rsidR="00AF231C" w:rsidRPr="00867450" w:rsidRDefault="00471C39" w:rsidP="004B1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AF231C" w:rsidRPr="00867450">
              <w:rPr>
                <w:rFonts w:asciiTheme="minorHAnsi" w:hAnsiTheme="minorHAnsi"/>
              </w:rPr>
              <w:t xml:space="preserve"> eur</w:t>
            </w:r>
          </w:p>
        </w:tc>
      </w:tr>
      <w:tr w:rsidR="00AF231C" w:rsidRPr="00867450" w:rsidTr="004B1CDC">
        <w:tc>
          <w:tcPr>
            <w:tcW w:w="6487" w:type="dxa"/>
          </w:tcPr>
          <w:p w:rsidR="00AF231C" w:rsidRPr="00867450" w:rsidRDefault="00AF231C" w:rsidP="008674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priemyselné stavby a stavby využívané na skladovanie vrátane stavieb na vlastnú administratívu</w:t>
            </w:r>
          </w:p>
        </w:tc>
        <w:tc>
          <w:tcPr>
            <w:tcW w:w="2725" w:type="dxa"/>
            <w:vAlign w:val="center"/>
          </w:tcPr>
          <w:p w:rsidR="00AF231C" w:rsidRPr="00867450" w:rsidRDefault="00AF231C" w:rsidP="004B1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20 eur</w:t>
            </w:r>
          </w:p>
        </w:tc>
      </w:tr>
      <w:tr w:rsidR="00AF231C" w:rsidRPr="00867450" w:rsidTr="004B1CDC">
        <w:tc>
          <w:tcPr>
            <w:tcW w:w="6487" w:type="dxa"/>
          </w:tcPr>
          <w:p w:rsidR="00AF231C" w:rsidRPr="00867450" w:rsidRDefault="00AF231C" w:rsidP="008674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stavby na ostatné podnikanie a na zárobkovú činnosť, stavby využívané na skladovanie a administratívu súvisiacu s ostatným podnikaním a so zárobkovou činnosťou</w:t>
            </w:r>
          </w:p>
        </w:tc>
        <w:tc>
          <w:tcPr>
            <w:tcW w:w="2725" w:type="dxa"/>
            <w:vAlign w:val="center"/>
          </w:tcPr>
          <w:p w:rsidR="00AF231C" w:rsidRPr="00867450" w:rsidRDefault="00AF231C" w:rsidP="004B1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20 eur</w:t>
            </w:r>
          </w:p>
        </w:tc>
      </w:tr>
      <w:tr w:rsidR="00AF231C" w:rsidRPr="00867450" w:rsidTr="004B1CDC">
        <w:tc>
          <w:tcPr>
            <w:tcW w:w="6487" w:type="dxa"/>
          </w:tcPr>
          <w:p w:rsidR="00AF231C" w:rsidRPr="00867450" w:rsidRDefault="00AF231C" w:rsidP="008674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ostatné stavby</w:t>
            </w:r>
          </w:p>
        </w:tc>
        <w:tc>
          <w:tcPr>
            <w:tcW w:w="2725" w:type="dxa"/>
            <w:vAlign w:val="center"/>
          </w:tcPr>
          <w:p w:rsidR="00AF231C" w:rsidRPr="00867450" w:rsidRDefault="00AF231C" w:rsidP="004B1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 w:rsidRPr="00867450">
              <w:rPr>
                <w:rFonts w:asciiTheme="minorHAnsi" w:hAnsiTheme="minorHAnsi"/>
              </w:rPr>
              <w:t>20 eur</w:t>
            </w:r>
          </w:p>
        </w:tc>
      </w:tr>
    </w:tbl>
    <w:p w:rsidR="00AF231C" w:rsidRPr="00867450" w:rsidRDefault="00AF231C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86745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</w:p>
    <w:p w:rsidR="00867450" w:rsidRPr="0086745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  <w:r w:rsidRPr="00867450">
        <w:rPr>
          <w:rFonts w:asciiTheme="minorHAnsi" w:hAnsiTheme="minorHAnsi"/>
          <w:b/>
          <w:bCs/>
        </w:rPr>
        <w:t>§ 3</w:t>
      </w:r>
    </w:p>
    <w:p w:rsidR="0086745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  <w:r w:rsidRPr="00867450">
        <w:rPr>
          <w:rFonts w:asciiTheme="minorHAnsi" w:hAnsiTheme="minorHAnsi"/>
          <w:b/>
          <w:bCs/>
        </w:rPr>
        <w:t>Použitie výnosu</w:t>
      </w:r>
    </w:p>
    <w:p w:rsidR="00867450" w:rsidRPr="0086745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</w:rPr>
      </w:pPr>
    </w:p>
    <w:p w:rsidR="00867450" w:rsidRPr="00867450" w:rsidRDefault="00867450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867450">
        <w:rPr>
          <w:rFonts w:asciiTheme="minorHAnsi" w:hAnsiTheme="minorHAnsi"/>
        </w:rPr>
        <w:t xml:space="preserve">Obec určuje, že výnos z poplatku sa môže použiť aj v </w:t>
      </w:r>
      <w:bookmarkStart w:id="1" w:name="_GoBack"/>
      <w:bookmarkEnd w:id="1"/>
      <w:r w:rsidRPr="00867450">
        <w:rPr>
          <w:rFonts w:asciiTheme="minorHAnsi" w:hAnsiTheme="minorHAnsi"/>
        </w:rPr>
        <w:t>inom katastrálnom území obce, ako v tom, v ktorom sa vybral.</w:t>
      </w:r>
    </w:p>
    <w:p w:rsidR="0030502D" w:rsidRDefault="0030502D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867450" w:rsidRPr="00867450" w:rsidRDefault="00867450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867450" w:rsidRPr="00CF65B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</w:rPr>
      </w:pPr>
      <w:r w:rsidRPr="00CF65B0">
        <w:rPr>
          <w:rFonts w:asciiTheme="minorHAnsi" w:hAnsiTheme="minorHAnsi"/>
          <w:b/>
        </w:rPr>
        <w:t xml:space="preserve">§ </w:t>
      </w:r>
      <w:r>
        <w:rPr>
          <w:rFonts w:asciiTheme="minorHAnsi" w:hAnsiTheme="minorHAnsi"/>
          <w:b/>
        </w:rPr>
        <w:t>4</w:t>
      </w:r>
    </w:p>
    <w:p w:rsidR="00867450" w:rsidRPr="00CF65B0" w:rsidRDefault="0086745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</w:rPr>
      </w:pPr>
      <w:r w:rsidRPr="00CF65B0">
        <w:rPr>
          <w:rFonts w:asciiTheme="minorHAnsi" w:hAnsiTheme="minorHAnsi"/>
          <w:b/>
        </w:rPr>
        <w:t xml:space="preserve"> Záverečné ustanovenie</w:t>
      </w:r>
    </w:p>
    <w:p w:rsidR="00A61268" w:rsidRPr="00867450" w:rsidRDefault="00A61268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867450" w:rsidRDefault="00867450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1.</w:t>
      </w:r>
      <w:r w:rsidRPr="00867450">
        <w:rPr>
          <w:rFonts w:asciiTheme="minorHAnsi" w:hAnsiTheme="minorHAnsi"/>
        </w:rPr>
        <w:t xml:space="preserve"> Toto nariadenie nadobúda účinnosť dňa 1.</w:t>
      </w:r>
      <w:r>
        <w:rPr>
          <w:rFonts w:asciiTheme="minorHAnsi" w:hAnsiTheme="minorHAnsi"/>
        </w:rPr>
        <w:t xml:space="preserve"> </w:t>
      </w:r>
      <w:r w:rsidRPr="00867450">
        <w:rPr>
          <w:rFonts w:asciiTheme="minorHAnsi" w:hAnsiTheme="minorHAnsi"/>
        </w:rPr>
        <w:t>januára 20</w:t>
      </w:r>
      <w:r>
        <w:rPr>
          <w:rFonts w:asciiTheme="minorHAnsi" w:hAnsiTheme="minorHAnsi"/>
        </w:rPr>
        <w:t>20</w:t>
      </w:r>
      <w:r w:rsidRPr="00867450">
        <w:rPr>
          <w:rFonts w:asciiTheme="minorHAnsi" w:hAnsiTheme="minorHAnsi"/>
        </w:rPr>
        <w:t xml:space="preserve">. </w:t>
      </w:r>
    </w:p>
    <w:p w:rsidR="00867450" w:rsidRDefault="00867450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2.</w:t>
      </w:r>
      <w:r w:rsidRPr="00867450">
        <w:rPr>
          <w:rFonts w:asciiTheme="minorHAnsi" w:hAnsiTheme="minorHAnsi"/>
        </w:rPr>
        <w:t xml:space="preserve"> Pokiaľ nie sú v tomto nariadení podrobnejšie upravené podmienky výberu miestneho poplatku za rozvoj, postupuje sa podľa príslušných ustanovení zákona č. 447/2015 Z. z. v znení neskorších predpisov.  </w:t>
      </w:r>
    </w:p>
    <w:p w:rsidR="00351840" w:rsidRDefault="00351840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351840" w:rsidRDefault="00867450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3.</w:t>
      </w:r>
      <w:r w:rsidRPr="00867450">
        <w:rPr>
          <w:rFonts w:asciiTheme="minorHAnsi" w:hAnsiTheme="minorHAnsi"/>
        </w:rPr>
        <w:t xml:space="preserve"> Zmeny a doplnky tohto nariadenia sa môžu vykonať len všeobecne záväzným nariadením. </w:t>
      </w:r>
    </w:p>
    <w:p w:rsidR="00351840" w:rsidRDefault="00351840" w:rsidP="00867450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935269" w:rsidRPr="00CF65B0" w:rsidRDefault="00935269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</w:rPr>
      </w:pPr>
    </w:p>
    <w:p w:rsidR="00527B55" w:rsidRDefault="00527B55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</w:rPr>
      </w:pPr>
    </w:p>
    <w:p w:rsidR="00351840" w:rsidRPr="00CF65B0" w:rsidRDefault="00351840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</w:rPr>
      </w:pPr>
    </w:p>
    <w:p w:rsidR="0030502D" w:rsidRPr="00CF65B0" w:rsidRDefault="0030502D" w:rsidP="0086745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</w:rPr>
      </w:pPr>
    </w:p>
    <w:p w:rsidR="0030502D" w:rsidRPr="00CF65B0" w:rsidRDefault="0030502D" w:rsidP="00867450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:rsidR="00200988" w:rsidRDefault="00200988" w:rsidP="00867450">
      <w:pPr>
        <w:widowControl w:val="0"/>
        <w:autoSpaceDE w:val="0"/>
        <w:autoSpaceDN w:val="0"/>
        <w:adjustRightInd w:val="0"/>
        <w:ind w:left="4956" w:firstLine="708"/>
        <w:rPr>
          <w:rFonts w:asciiTheme="minorHAnsi" w:hAnsiTheme="minorHAnsi"/>
          <w:b/>
        </w:rPr>
      </w:pPr>
    </w:p>
    <w:p w:rsidR="00200988" w:rsidRDefault="00200988" w:rsidP="00867450">
      <w:pPr>
        <w:widowControl w:val="0"/>
        <w:autoSpaceDE w:val="0"/>
        <w:autoSpaceDN w:val="0"/>
        <w:adjustRightInd w:val="0"/>
        <w:ind w:left="4956" w:firstLine="708"/>
        <w:rPr>
          <w:rFonts w:asciiTheme="minorHAnsi" w:hAnsiTheme="minorHAnsi"/>
          <w:b/>
        </w:rPr>
      </w:pPr>
    </w:p>
    <w:p w:rsidR="00200988" w:rsidRDefault="00200988" w:rsidP="00867450">
      <w:pPr>
        <w:widowControl w:val="0"/>
        <w:autoSpaceDE w:val="0"/>
        <w:autoSpaceDN w:val="0"/>
        <w:adjustRightInd w:val="0"/>
        <w:ind w:left="4956" w:firstLine="708"/>
        <w:rPr>
          <w:rFonts w:asciiTheme="minorHAnsi" w:hAnsiTheme="minorHAnsi"/>
          <w:b/>
        </w:rPr>
      </w:pPr>
    </w:p>
    <w:p w:rsidR="007D15F9" w:rsidRPr="00CF65B0" w:rsidRDefault="0035272E" w:rsidP="00867450">
      <w:pPr>
        <w:widowControl w:val="0"/>
        <w:autoSpaceDE w:val="0"/>
        <w:autoSpaceDN w:val="0"/>
        <w:adjustRightInd w:val="0"/>
        <w:ind w:left="4956" w:firstLine="708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PhDr. Martin </w:t>
      </w:r>
      <w:proofErr w:type="spellStart"/>
      <w:r>
        <w:rPr>
          <w:rFonts w:asciiTheme="minorHAnsi" w:hAnsiTheme="minorHAnsi"/>
          <w:b/>
        </w:rPr>
        <w:t>Halaksa</w:t>
      </w:r>
      <w:proofErr w:type="spellEnd"/>
    </w:p>
    <w:p w:rsidR="0030502D" w:rsidRPr="00CF65B0" w:rsidRDefault="0035272E" w:rsidP="00867450">
      <w:pPr>
        <w:widowControl w:val="0"/>
        <w:autoSpaceDE w:val="0"/>
        <w:autoSpaceDN w:val="0"/>
        <w:adjustRightInd w:val="0"/>
        <w:ind w:left="4956" w:firstLine="70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starosta obce Košolná</w:t>
      </w:r>
    </w:p>
    <w:sectPr w:rsidR="0030502D" w:rsidRPr="00CF65B0" w:rsidSect="00200988">
      <w:headerReference w:type="default" r:id="rId9"/>
      <w:footerReference w:type="default" r:id="rId10"/>
      <w:pgSz w:w="11906" w:h="16838"/>
      <w:pgMar w:top="1417" w:right="1417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EAE" w:rsidRDefault="002A3EAE" w:rsidP="0022295B">
      <w:r>
        <w:separator/>
      </w:r>
    </w:p>
  </w:endnote>
  <w:endnote w:type="continuationSeparator" w:id="0">
    <w:p w:rsidR="002A3EAE" w:rsidRDefault="002A3EAE" w:rsidP="00222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95B" w:rsidRPr="00200988" w:rsidRDefault="00200988" w:rsidP="00200988">
    <w:pPr>
      <w:pStyle w:val="Pta"/>
      <w:rPr>
        <w:rFonts w:asciiTheme="minorHAnsi" w:hAnsiTheme="minorHAnsi"/>
        <w:color w:val="000000" w:themeColor="text1"/>
        <w:sz w:val="20"/>
        <w:szCs w:val="20"/>
      </w:rPr>
    </w:pPr>
    <w:r w:rsidRPr="00200988">
      <w:rPr>
        <w:rFonts w:asciiTheme="minorHAnsi" w:hAnsiTheme="minorHAnsi"/>
        <w:color w:val="000000" w:themeColor="text1"/>
        <w:sz w:val="20"/>
        <w:szCs w:val="20"/>
      </w:rPr>
      <w:t xml:space="preserve">Všeobecne záväzné nariadenie Obce Košolná č. ......../2019 o miestnom poplatku za rozvoj  </w:t>
    </w:r>
    <w:r w:rsidRPr="00200988">
      <w:rPr>
        <w:rFonts w:asciiTheme="minorHAnsi" w:hAnsiTheme="minorHAnsi"/>
        <w:color w:val="000000" w:themeColor="text1"/>
        <w:sz w:val="20"/>
        <w:szCs w:val="20"/>
      </w:rPr>
      <w:tab/>
      <w:t xml:space="preserve">   </w:t>
    </w:r>
    <w:r w:rsidRPr="00200988">
      <w:rPr>
        <w:rFonts w:asciiTheme="majorHAnsi" w:eastAsiaTheme="majorEastAsia" w:hAnsiTheme="majorHAnsi" w:cstheme="majorBidi"/>
        <w:color w:val="000000" w:themeColor="text1"/>
        <w:sz w:val="20"/>
        <w:szCs w:val="20"/>
      </w:rPr>
      <w:t xml:space="preserve">str. </w:t>
    </w:r>
    <w:r w:rsidRPr="00200988">
      <w:rPr>
        <w:rFonts w:asciiTheme="minorHAnsi" w:eastAsiaTheme="minorEastAsia" w:hAnsiTheme="minorHAnsi" w:cstheme="minorBidi"/>
        <w:color w:val="000000" w:themeColor="text1"/>
        <w:sz w:val="20"/>
        <w:szCs w:val="20"/>
      </w:rPr>
      <w:fldChar w:fldCharType="begin"/>
    </w:r>
    <w:r w:rsidRPr="00200988">
      <w:rPr>
        <w:rFonts w:asciiTheme="minorHAnsi" w:hAnsiTheme="minorHAnsi"/>
        <w:color w:val="000000" w:themeColor="text1"/>
        <w:sz w:val="20"/>
        <w:szCs w:val="20"/>
      </w:rPr>
      <w:instrText>PAGE    \* MERGEFORMAT</w:instrText>
    </w:r>
    <w:r w:rsidRPr="00200988">
      <w:rPr>
        <w:rFonts w:asciiTheme="minorHAnsi" w:eastAsiaTheme="minorEastAsia" w:hAnsiTheme="minorHAnsi" w:cstheme="minorBidi"/>
        <w:color w:val="000000" w:themeColor="text1"/>
        <w:sz w:val="20"/>
        <w:szCs w:val="20"/>
      </w:rPr>
      <w:fldChar w:fldCharType="separate"/>
    </w:r>
    <w:r w:rsidR="00471C39" w:rsidRPr="00471C39">
      <w:rPr>
        <w:rFonts w:asciiTheme="majorHAnsi" w:eastAsiaTheme="majorEastAsia" w:hAnsiTheme="majorHAnsi" w:cstheme="majorBidi"/>
        <w:noProof/>
        <w:color w:val="000000" w:themeColor="text1"/>
        <w:sz w:val="20"/>
        <w:szCs w:val="20"/>
      </w:rPr>
      <w:t>4</w:t>
    </w:r>
    <w:r w:rsidRPr="00200988">
      <w:rPr>
        <w:rFonts w:asciiTheme="majorHAnsi" w:eastAsiaTheme="majorEastAsia" w:hAnsiTheme="majorHAnsi" w:cstheme="majorBidi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EAE" w:rsidRDefault="002A3EAE" w:rsidP="0022295B">
      <w:r>
        <w:separator/>
      </w:r>
    </w:p>
  </w:footnote>
  <w:footnote w:type="continuationSeparator" w:id="0">
    <w:p w:rsidR="002A3EAE" w:rsidRDefault="002A3EAE" w:rsidP="0022295B">
      <w:r>
        <w:continuationSeparator/>
      </w:r>
    </w:p>
  </w:footnote>
  <w:footnote w:id="1">
    <w:p w:rsidR="00AF231C" w:rsidRDefault="00AF231C" w:rsidP="00AF231C">
      <w:pPr>
        <w:shd w:val="clear" w:color="auto" w:fill="FFFFFF"/>
        <w:jc w:val="both"/>
        <w:rPr>
          <w:rFonts w:ascii="Segoe UI" w:hAnsi="Segoe UI" w:cs="Segoe UI"/>
          <w:color w:val="494949"/>
          <w:sz w:val="21"/>
          <w:szCs w:val="21"/>
        </w:rPr>
      </w:pPr>
      <w:r>
        <w:rPr>
          <w:rStyle w:val="Odkaznapoznmkupodiarou"/>
        </w:rPr>
        <w:footnoteRef/>
      </w:r>
      <w:r>
        <w:t xml:space="preserve"> </w:t>
      </w:r>
      <w:r w:rsidRPr="00AF231C">
        <w:rPr>
          <w:rFonts w:ascii="Segoe UI" w:hAnsi="Segoe UI" w:cs="Segoe UI"/>
          <w:i/>
          <w:iCs/>
          <w:color w:val="494949"/>
          <w:sz w:val="21"/>
          <w:szCs w:val="21"/>
        </w:rPr>
        <w:t>§ 43b ods. 1 písm. a) a b) zákona č. 50/1976 Zb.</w:t>
      </w:r>
      <w:r>
        <w:rPr>
          <w:rFonts w:ascii="Segoe UI" w:hAnsi="Segoe UI" w:cs="Segoe UI"/>
          <w:color w:val="494949"/>
          <w:sz w:val="21"/>
          <w:szCs w:val="21"/>
        </w:rPr>
        <w:t> v znení zákona č. 237/2000 Z. z.</w:t>
      </w:r>
    </w:p>
    <w:p w:rsidR="00AF231C" w:rsidRDefault="00AF231C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988" w:rsidRDefault="00200988">
    <w:pPr>
      <w:pStyle w:val="Hlavika"/>
    </w:pPr>
    <w:r w:rsidRPr="00200988">
      <w:rPr>
        <w:rFonts w:asciiTheme="minorHAnsi" w:hAnsiTheme="minorHAnsi"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ge">
                <wp:posOffset>305435</wp:posOffset>
              </wp:positionV>
              <wp:extent cx="7364730" cy="9528810"/>
              <wp:effectExtent l="0" t="0" r="18415" b="15240"/>
              <wp:wrapNone/>
              <wp:docPr id="452" name="Obdĺžni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1="http://schemas.microsoft.com/office/drawing/2015/9/8/chartex">
          <w:pict>
            <v:rect w14:anchorId="68E26E66" id="Obdĺžnik 452" o:spid="_x0000_s1026" style="position:absolute;margin-left:0;margin-top:24.05pt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margin;mso-position-vertical:absolute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" filled="f" strokecolor="#938953 [1614]" strokeweight="1.25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1308"/>
    <w:multiLevelType w:val="hybridMultilevel"/>
    <w:tmpl w:val="88B405BE"/>
    <w:lvl w:ilvl="0" w:tplc="041B0017">
      <w:start w:val="1"/>
      <w:numFmt w:val="lowerLetter"/>
      <w:lvlText w:val="%1)"/>
      <w:lvlJc w:val="left"/>
      <w:pPr>
        <w:ind w:left="92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B01028"/>
    <w:multiLevelType w:val="hybridMultilevel"/>
    <w:tmpl w:val="2820A9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919FA"/>
    <w:multiLevelType w:val="hybridMultilevel"/>
    <w:tmpl w:val="F88489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D11DE"/>
    <w:multiLevelType w:val="hybridMultilevel"/>
    <w:tmpl w:val="85F698F8"/>
    <w:lvl w:ilvl="0" w:tplc="CA548E3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317819"/>
    <w:multiLevelType w:val="hybridMultilevel"/>
    <w:tmpl w:val="F3583384"/>
    <w:lvl w:ilvl="0" w:tplc="D17E87A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297A6E91"/>
    <w:multiLevelType w:val="hybridMultilevel"/>
    <w:tmpl w:val="31D04044"/>
    <w:lvl w:ilvl="0" w:tplc="801AF784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C0201E7"/>
    <w:multiLevelType w:val="hybridMultilevel"/>
    <w:tmpl w:val="116E18E8"/>
    <w:lvl w:ilvl="0" w:tplc="255A31A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CB96E92"/>
    <w:multiLevelType w:val="hybridMultilevel"/>
    <w:tmpl w:val="1DFC9344"/>
    <w:lvl w:ilvl="0" w:tplc="8ADCAAC0">
      <w:start w:val="1"/>
      <w:numFmt w:val="decimal"/>
      <w:lvlText w:val="(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FB03203"/>
    <w:multiLevelType w:val="hybridMultilevel"/>
    <w:tmpl w:val="C46050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34AE0"/>
    <w:multiLevelType w:val="hybridMultilevel"/>
    <w:tmpl w:val="86F635C6"/>
    <w:lvl w:ilvl="0" w:tplc="102487C2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CFC7355"/>
    <w:multiLevelType w:val="hybridMultilevel"/>
    <w:tmpl w:val="96D61214"/>
    <w:lvl w:ilvl="0" w:tplc="C5667DB2">
      <w:start w:val="4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2A82538"/>
    <w:multiLevelType w:val="hybridMultilevel"/>
    <w:tmpl w:val="64544DD2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6906E20"/>
    <w:multiLevelType w:val="hybridMultilevel"/>
    <w:tmpl w:val="48BEF13E"/>
    <w:lvl w:ilvl="0" w:tplc="D1E4B856">
      <w:start w:val="1"/>
      <w:numFmt w:val="lowerLetter"/>
      <w:lvlText w:val="%1)"/>
      <w:lvlJc w:val="left"/>
      <w:pPr>
        <w:ind w:left="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0" w:hanging="360"/>
      </w:pPr>
    </w:lvl>
    <w:lvl w:ilvl="2" w:tplc="041B001B" w:tentative="1">
      <w:start w:val="1"/>
      <w:numFmt w:val="lowerRoman"/>
      <w:lvlText w:val="%3."/>
      <w:lvlJc w:val="right"/>
      <w:pPr>
        <w:ind w:left="1970" w:hanging="180"/>
      </w:pPr>
    </w:lvl>
    <w:lvl w:ilvl="3" w:tplc="041B000F" w:tentative="1">
      <w:start w:val="1"/>
      <w:numFmt w:val="decimal"/>
      <w:lvlText w:val="%4."/>
      <w:lvlJc w:val="left"/>
      <w:pPr>
        <w:ind w:left="2690" w:hanging="360"/>
      </w:pPr>
    </w:lvl>
    <w:lvl w:ilvl="4" w:tplc="041B0019" w:tentative="1">
      <w:start w:val="1"/>
      <w:numFmt w:val="lowerLetter"/>
      <w:lvlText w:val="%5."/>
      <w:lvlJc w:val="left"/>
      <w:pPr>
        <w:ind w:left="3410" w:hanging="360"/>
      </w:pPr>
    </w:lvl>
    <w:lvl w:ilvl="5" w:tplc="041B001B" w:tentative="1">
      <w:start w:val="1"/>
      <w:numFmt w:val="lowerRoman"/>
      <w:lvlText w:val="%6."/>
      <w:lvlJc w:val="right"/>
      <w:pPr>
        <w:ind w:left="4130" w:hanging="180"/>
      </w:pPr>
    </w:lvl>
    <w:lvl w:ilvl="6" w:tplc="041B000F" w:tentative="1">
      <w:start w:val="1"/>
      <w:numFmt w:val="decimal"/>
      <w:lvlText w:val="%7."/>
      <w:lvlJc w:val="left"/>
      <w:pPr>
        <w:ind w:left="4850" w:hanging="360"/>
      </w:pPr>
    </w:lvl>
    <w:lvl w:ilvl="7" w:tplc="041B0019" w:tentative="1">
      <w:start w:val="1"/>
      <w:numFmt w:val="lowerLetter"/>
      <w:lvlText w:val="%8."/>
      <w:lvlJc w:val="left"/>
      <w:pPr>
        <w:ind w:left="5570" w:hanging="360"/>
      </w:pPr>
    </w:lvl>
    <w:lvl w:ilvl="8" w:tplc="041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3" w15:restartNumberingAfterBreak="0">
    <w:nsid w:val="6704609C"/>
    <w:multiLevelType w:val="hybridMultilevel"/>
    <w:tmpl w:val="DABC0D40"/>
    <w:lvl w:ilvl="0" w:tplc="B4EC50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D06FC"/>
    <w:multiLevelType w:val="hybridMultilevel"/>
    <w:tmpl w:val="C360E026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A47CBA64">
      <w:start w:val="1"/>
      <w:numFmt w:val="lowerLetter"/>
      <w:lvlText w:val="%3)"/>
      <w:lvlJc w:val="left"/>
      <w:pPr>
        <w:ind w:left="786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2"/>
  </w:num>
  <w:num w:numId="5">
    <w:abstractNumId w:val="8"/>
  </w:num>
  <w:num w:numId="6">
    <w:abstractNumId w:val="12"/>
  </w:num>
  <w:num w:numId="7">
    <w:abstractNumId w:val="6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02D"/>
    <w:rsid w:val="00077E3E"/>
    <w:rsid w:val="000C3733"/>
    <w:rsid w:val="000F1623"/>
    <w:rsid w:val="000F2AB6"/>
    <w:rsid w:val="001D12EF"/>
    <w:rsid w:val="001F12A3"/>
    <w:rsid w:val="00200988"/>
    <w:rsid w:val="0022295B"/>
    <w:rsid w:val="002A3EAE"/>
    <w:rsid w:val="002D328E"/>
    <w:rsid w:val="002D7EFF"/>
    <w:rsid w:val="0030502D"/>
    <w:rsid w:val="00310380"/>
    <w:rsid w:val="00311199"/>
    <w:rsid w:val="00332BF3"/>
    <w:rsid w:val="00351840"/>
    <w:rsid w:val="0035272E"/>
    <w:rsid w:val="00374180"/>
    <w:rsid w:val="003A1D24"/>
    <w:rsid w:val="003C1709"/>
    <w:rsid w:val="003D516C"/>
    <w:rsid w:val="0044753C"/>
    <w:rsid w:val="00471C39"/>
    <w:rsid w:val="0047731B"/>
    <w:rsid w:val="004B1CDC"/>
    <w:rsid w:val="004C4915"/>
    <w:rsid w:val="004C764F"/>
    <w:rsid w:val="0050353E"/>
    <w:rsid w:val="00527B55"/>
    <w:rsid w:val="005B0D50"/>
    <w:rsid w:val="005D02B2"/>
    <w:rsid w:val="005E333A"/>
    <w:rsid w:val="005F5750"/>
    <w:rsid w:val="005F7B53"/>
    <w:rsid w:val="00600351"/>
    <w:rsid w:val="007074A3"/>
    <w:rsid w:val="007265E0"/>
    <w:rsid w:val="00771412"/>
    <w:rsid w:val="00796C74"/>
    <w:rsid w:val="007D15F9"/>
    <w:rsid w:val="00805603"/>
    <w:rsid w:val="0083592E"/>
    <w:rsid w:val="00867450"/>
    <w:rsid w:val="00874DBB"/>
    <w:rsid w:val="008B31D7"/>
    <w:rsid w:val="008F1752"/>
    <w:rsid w:val="00935269"/>
    <w:rsid w:val="00962CA9"/>
    <w:rsid w:val="009B704F"/>
    <w:rsid w:val="009D1861"/>
    <w:rsid w:val="00A27295"/>
    <w:rsid w:val="00A426F8"/>
    <w:rsid w:val="00A61268"/>
    <w:rsid w:val="00A85C6C"/>
    <w:rsid w:val="00A95DCD"/>
    <w:rsid w:val="00AF231C"/>
    <w:rsid w:val="00BA2CAF"/>
    <w:rsid w:val="00BC5B6F"/>
    <w:rsid w:val="00BE505F"/>
    <w:rsid w:val="00C116A4"/>
    <w:rsid w:val="00CE56EA"/>
    <w:rsid w:val="00CF65B0"/>
    <w:rsid w:val="00D10031"/>
    <w:rsid w:val="00D17FA6"/>
    <w:rsid w:val="00D508E1"/>
    <w:rsid w:val="00DF16BD"/>
    <w:rsid w:val="00E73E40"/>
    <w:rsid w:val="00EA2684"/>
    <w:rsid w:val="00EA4562"/>
    <w:rsid w:val="00ED42B2"/>
    <w:rsid w:val="00ED736E"/>
    <w:rsid w:val="00F011FB"/>
    <w:rsid w:val="00F17967"/>
    <w:rsid w:val="00FB7AD6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07162"/>
  <w15:docId w15:val="{44C2B4D9-C6C5-4025-8695-6EEC5933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0502D"/>
    <w:pPr>
      <w:spacing w:after="0" w:line="240" w:lineRule="auto"/>
    </w:pPr>
    <w:rPr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qFormat/>
    <w:rsid w:val="00805603"/>
    <w:pPr>
      <w:keepNext/>
      <w:keepLines/>
      <w:widowControl w:val="0"/>
      <w:autoSpaceDE w:val="0"/>
      <w:autoSpaceDN w:val="0"/>
      <w:adjustRightInd w:val="0"/>
      <w:jc w:val="center"/>
      <w:outlineLvl w:val="1"/>
    </w:pPr>
    <w:rPr>
      <w:rFonts w:ascii="Verdana" w:hAnsi="Verdana"/>
      <w:b/>
    </w:rPr>
  </w:style>
  <w:style w:type="paragraph" w:styleId="Nadpis3">
    <w:name w:val="heading 3"/>
    <w:basedOn w:val="Normlny"/>
    <w:link w:val="Nadpis3Char"/>
    <w:uiPriority w:val="9"/>
    <w:qFormat/>
    <w:rsid w:val="00A426F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805603"/>
    <w:rPr>
      <w:rFonts w:ascii="Verdana" w:hAnsi="Verdana"/>
      <w:b/>
      <w:sz w:val="24"/>
      <w:szCs w:val="24"/>
    </w:rPr>
  </w:style>
  <w:style w:type="paragraph" w:styleId="Nzov">
    <w:name w:val="Title"/>
    <w:basedOn w:val="Normlny"/>
    <w:link w:val="NzovChar"/>
    <w:uiPriority w:val="10"/>
    <w:qFormat/>
    <w:rsid w:val="00805603"/>
    <w:pPr>
      <w:jc w:val="center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80560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Zkladntext">
    <w:name w:val="Body Text"/>
    <w:basedOn w:val="Normlny"/>
    <w:link w:val="ZkladntextChar"/>
    <w:rsid w:val="0030502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30502D"/>
    <w:rPr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0502D"/>
    <w:pPr>
      <w:ind w:left="720"/>
      <w:contextualSpacing/>
    </w:pPr>
  </w:style>
  <w:style w:type="table" w:styleId="Mriekatabuky">
    <w:name w:val="Table Grid"/>
    <w:basedOn w:val="Normlnatabuka"/>
    <w:uiPriority w:val="59"/>
    <w:rsid w:val="00305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rsid w:val="00A426F8"/>
    <w:rPr>
      <w:b/>
      <w:bCs/>
      <w:sz w:val="27"/>
      <w:szCs w:val="27"/>
      <w:lang w:eastAsia="sk-SK"/>
    </w:rPr>
  </w:style>
  <w:style w:type="paragraph" w:customStyle="1" w:styleId="para">
    <w:name w:val="para"/>
    <w:basedOn w:val="Normlny"/>
    <w:rsid w:val="00A426F8"/>
    <w:pPr>
      <w:spacing w:before="100" w:beforeAutospacing="1" w:after="100" w:afterAutospacing="1"/>
    </w:pPr>
  </w:style>
  <w:style w:type="paragraph" w:styleId="Normlnywebov">
    <w:name w:val="Normal (Web)"/>
    <w:basedOn w:val="Normlny"/>
    <w:uiPriority w:val="99"/>
    <w:unhideWhenUsed/>
    <w:rsid w:val="00A426F8"/>
    <w:pPr>
      <w:spacing w:before="100" w:beforeAutospacing="1" w:after="100" w:afterAutospacing="1"/>
    </w:pPr>
  </w:style>
  <w:style w:type="character" w:styleId="PremennHTML">
    <w:name w:val="HTML Variable"/>
    <w:basedOn w:val="Predvolenpsmoodseku"/>
    <w:uiPriority w:val="99"/>
    <w:semiHidden/>
    <w:unhideWhenUsed/>
    <w:rsid w:val="00A426F8"/>
    <w:rPr>
      <w:i/>
      <w:iCs/>
    </w:rPr>
  </w:style>
  <w:style w:type="character" w:customStyle="1" w:styleId="apple-converted-space">
    <w:name w:val="apple-converted-space"/>
    <w:basedOn w:val="Predvolenpsmoodseku"/>
    <w:rsid w:val="00A426F8"/>
  </w:style>
  <w:style w:type="character" w:styleId="Hypertextovprepojenie">
    <w:name w:val="Hyperlink"/>
    <w:basedOn w:val="Predvolenpsmoodseku"/>
    <w:uiPriority w:val="99"/>
    <w:semiHidden/>
    <w:unhideWhenUsed/>
    <w:rsid w:val="00A426F8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2229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2295B"/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229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2295B"/>
    <w:rPr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F7B53"/>
    <w:rPr>
      <w:rFonts w:ascii="Segoe UI" w:eastAsiaTheme="minorEastAsia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F7B53"/>
    <w:rPr>
      <w:rFonts w:ascii="Segoe UI" w:eastAsiaTheme="minorEastAsia" w:hAnsi="Segoe UI" w:cs="Segoe UI"/>
      <w:sz w:val="18"/>
      <w:szCs w:val="18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F7B5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F7B53"/>
    <w:rPr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F7B53"/>
    <w:rPr>
      <w:vertAlign w:val="superscript"/>
    </w:rPr>
  </w:style>
  <w:style w:type="character" w:customStyle="1" w:styleId="h1a2">
    <w:name w:val="h1a2"/>
    <w:rsid w:val="005F7B53"/>
    <w:rPr>
      <w:vanish/>
      <w:sz w:val="24"/>
    </w:rPr>
  </w:style>
  <w:style w:type="paragraph" w:customStyle="1" w:styleId="ODSEK">
    <w:name w:val="ODSEK"/>
    <w:rsid w:val="005F7B53"/>
    <w:pPr>
      <w:widowControl w:val="0"/>
      <w:suppressAutoHyphens/>
      <w:autoSpaceDN w:val="0"/>
      <w:ind w:firstLine="720"/>
      <w:jc w:val="both"/>
      <w:textAlignment w:val="baseline"/>
    </w:pPr>
    <w:rPr>
      <w:rFonts w:ascii="Calibri" w:eastAsiaTheme="minorEastAsia" w:hAnsi="Calibri" w:cs="F"/>
      <w:kern w:val="3"/>
    </w:rPr>
  </w:style>
  <w:style w:type="paragraph" w:styleId="Bezriadkovania">
    <w:name w:val="No Spacing"/>
    <w:basedOn w:val="Normlny"/>
    <w:uiPriority w:val="1"/>
    <w:qFormat/>
    <w:rsid w:val="00C116A4"/>
    <w:rPr>
      <w:rFonts w:ascii="Calibri" w:eastAsiaTheme="minorHAnsi" w:hAnsi="Calibri"/>
      <w:sz w:val="22"/>
      <w:szCs w:val="22"/>
    </w:rPr>
  </w:style>
  <w:style w:type="paragraph" w:customStyle="1" w:styleId="Default">
    <w:name w:val="Default"/>
    <w:rsid w:val="003518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48DA7-1D98-4F93-9719-E98FBE46E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</dc:creator>
  <cp:lastModifiedBy>Obec Košolná</cp:lastModifiedBy>
  <cp:revision>3</cp:revision>
  <cp:lastPrinted>2019-11-27T08:23:00Z</cp:lastPrinted>
  <dcterms:created xsi:type="dcterms:W3CDTF">2019-11-27T14:17:00Z</dcterms:created>
  <dcterms:modified xsi:type="dcterms:W3CDTF">2019-11-27T14:17:00Z</dcterms:modified>
</cp:coreProperties>
</file>