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292" w:rsidRPr="00656292" w:rsidRDefault="00656292" w:rsidP="006562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Hlavná kontrolórka obce Košolná</w:t>
      </w:r>
    </w:p>
    <w:p w:rsidR="00656292" w:rsidRPr="00656292" w:rsidRDefault="00656292" w:rsidP="00656292">
      <w:pPr>
        <w:pBdr>
          <w:bottom w:val="single" w:sz="6" w:space="1" w:color="00000A"/>
        </w:pBd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Ing. Zuzana Minarovičová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Materiál na rokovanie obecného zastupiteľstva obce Košolná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STANOVISKO HLAVNEJ KONTROLÓRKY K NÁVRHU ROZPOČTU OBCE KOŠOLNÁ NA ROKY 2019, 2020 A 2021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V zmysle § 18 f ods. 1 písmeno c) Zákona č. 369/1990 Zb. o obecnom zriadení v znení neskorších predpisov predkladám obecnému zastupiteľstvu obce Košolná Stanovisko hlavnej kontrolórky k návrhu rozpočtu obce Košolná na roky 2019, 2020 a 2021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Východiská spracovania stanoviska</w:t>
      </w:r>
    </w:p>
    <w:p w:rsidR="00656292" w:rsidRPr="00656292" w:rsidRDefault="00656292" w:rsidP="0065629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Stanovisko bolo spracované na základe Návrhu rozpočtu na roky 2019, 2020 a 2021, ktorý bol dňa 27. 02. 2019 zverejnený na web stránke obce </w:t>
      </w:r>
      <w:hyperlink r:id="rId5" w:history="1">
        <w:r w:rsidRPr="00656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k-SK"/>
          </w:rPr>
          <w:t>www.kosolna.eu.sk</w:t>
        </w:r>
      </w:hyperlink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Pri vypracovaní stanoviska som vychádzala z nasledujúcich právnych predpisov:</w:t>
      </w:r>
    </w:p>
    <w:p w:rsidR="00656292" w:rsidRPr="00656292" w:rsidRDefault="00656292" w:rsidP="0065629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 č. 369/1990 Zb. o obecnom zriadení v znení neskorších predpisov</w:t>
      </w:r>
    </w:p>
    <w:p w:rsidR="00656292" w:rsidRPr="00656292" w:rsidRDefault="00656292" w:rsidP="0065629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 č. 523/2004 Z. z. o rozpočtových pravidlách verejnej správy a o zmene a doplnení niektorých zákonov v z. n. p.</w:t>
      </w:r>
    </w:p>
    <w:p w:rsidR="00656292" w:rsidRPr="00656292" w:rsidRDefault="00656292" w:rsidP="0065629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 č. 583/2004 Z. z. o rozpočtových pravidlách územnej samosprávy a o zmene a doplnení niektorých zákonov v z. n. p.</w:t>
      </w:r>
    </w:p>
    <w:p w:rsidR="00656292" w:rsidRPr="00656292" w:rsidRDefault="00656292" w:rsidP="0065629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Ústavný zákon č. 493/2011 o rozpočtovej zodpovednosti</w:t>
      </w:r>
    </w:p>
    <w:p w:rsidR="00656292" w:rsidRPr="00656292" w:rsidRDefault="00656292" w:rsidP="0065629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 č. 357/2015 Z. z. o finančnej kontrole a vnútornom audite v z. n. p.</w:t>
      </w:r>
    </w:p>
    <w:p w:rsidR="00656292" w:rsidRPr="00656292" w:rsidRDefault="00656292" w:rsidP="0065629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 č. 128/1993 Zb. o majetku obcí v z. n. p.</w:t>
      </w:r>
    </w:p>
    <w:p w:rsidR="00656292" w:rsidRPr="00656292" w:rsidRDefault="00656292" w:rsidP="0065629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 č. 582/2004 Z. z. o miestnych daniach a miestnom poplatku za komunálne odpady a drobné stavebné odpady v z. n. p.</w:t>
      </w:r>
    </w:p>
    <w:p w:rsidR="00656292" w:rsidRPr="00656292" w:rsidRDefault="00656292" w:rsidP="0065629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Úplné znenie Metodického usmernenia MF SR k č. MF/010175/2004-42 zo dňa 8. decembra 2004 a vysvetlivky k ekonomickej klasifikácii rozpočtovej klasifikácie </w:t>
      </w:r>
    </w:p>
    <w:p w:rsidR="00656292" w:rsidRPr="00656292" w:rsidRDefault="00656292" w:rsidP="0065629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Výnos Ministerstva financií SR č. MF/010302/2018-411 - Príručka na zostavenie návrhu rozpočtu verejnej správy na roky 2019 - 2021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Základná charakteristika rozpočtu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Rozpočet obce je základným nástrojom finančného hospodárenia v príslušnom rozpočtovom roku, ktorým sa riadi financovanie úloh a funkcií obce v príslušnom rozpočtovom roku.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zmysle článku 9 ods. 1 zákona č. 493/2011 o rozpočtovej zodpovednosti sú subjekty verejnej správy povinné zostavovať svoj rozpočet najmenej na tri rozpočtové roky, pričom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súčasťou návrhu rozpočtu je aj schválený rozpočet na bežný rozpočtový rok, údaje o očakávanej skutočnosti bežného rozpočtového roka a údaje o skutočnom plnení rozpočtu za predchádzajúce dva rozpočtové roky.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 č. 583/2004 Z. z. o rozpočtových pravidlách územnej samosprávy v z. n. p. v § 9 definuje viacročný rozpočet ako strednodobý ekonomický nástroj finančnej politiky obce, v ktorom sú vyjadrené zámery rozvoja územia a potrieb obyvateľov vrátane programov obce najmenej na tri rozpočtové roky.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Rozpočet obce na príslušný rozpočtový rok je vždy záväzný. Rozpočty na nasledujúce dva rozpočtové roky majú len orientačný charakter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Ich ukazovatele sa spresňujú v ďalších rozpočtových rokoch, nakoľko je pomerne náročné odhadnúť 3 roky dopredu, aká bude situácia v príjmoch obce a aké budú jej potreby, od čoho sa potom odvíjajú aj výdavky obce.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rok 2019 až 2021 vydalo Ministerstvo financií výnosom číslo MF/010302/2018-411 manuál – „Príručka na zostavenie návrhu rozpočtu verejnej správy na roky 2019 až 2021“ Metodiku tvorby rozpočtu usmerňuje časť 9 „Rozpočty obcí, vyšších územných celkov a dopravných podnikov.“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Rozpočet sa prekladá na schválenie v členení minimálne na úrovni hlavnej kategórie ekonomickej klasifikácie rozpočtovej klasifikácie. Súčasne sa prekladá na schválenie aj rozpočet výdavkov podľa programu obce.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>Dodržanie informačnej povinnosti zo strany obce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rozpočtu obce na roky 2019, 2020 a 2021 bol zverejnený v súlade s § 9 ods. 2 Zákona č. 369/1990 Zb. o obecnom zriadení v z. n. p. spôsobom v obci obvyklým, t. j. na web stránke obce dňa 27. 02. 2019 najmenej na 15 dní.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Analýza návrhu rozpočtu</w:t>
      </w:r>
    </w:p>
    <w:p w:rsidR="00656292" w:rsidRPr="00656292" w:rsidRDefault="00656292" w:rsidP="00656292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Rozpočet obce sa v zmysle § 10 zákona č. 583/2004 Z. z. o rozpočtových pravidlách územnej samosprávy v z. n. p vnútorne člení na: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a) bežné príjmy a bežné výdavky ( bežný rozpočet )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b) kapitálové príjmy a kapitálové výdavky ( kapitálový rozpočet )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c) finančné operácie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ind w:left="142" w:firstLine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 rozpočtu obce Košolná je spracovaný v členení podľa § 9 ods. 1 zákona č. 583/2004 Z. z. o rozpočtových pravidlách územnej samosprávy a o zmene a doplnení niektorých zákonov v z. n. p. na: </w:t>
      </w:r>
    </w:p>
    <w:p w:rsidR="00656292" w:rsidRPr="00656292" w:rsidRDefault="00656292" w:rsidP="00656292">
      <w:pPr>
        <w:spacing w:before="100" w:beforeAutospacing="1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a) rozpočet na príslušný rozpočtový rok – rok 2019, </w:t>
      </w:r>
    </w:p>
    <w:p w:rsidR="00656292" w:rsidRPr="00656292" w:rsidRDefault="00656292" w:rsidP="00656292">
      <w:pPr>
        <w:spacing w:before="100" w:beforeAutospacing="1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b) rozpočet na rok nasledujúci po príslušnom rozpočtovom roku – rok 2020, </w:t>
      </w:r>
    </w:p>
    <w:p w:rsidR="00656292" w:rsidRPr="00656292" w:rsidRDefault="00656292" w:rsidP="00656292">
      <w:pPr>
        <w:spacing w:before="100" w:beforeAutospacing="1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c) rozpočet na rok nasledujúci po roku, na ktorý sa zostavuje rozpočet – rok 2021. </w:t>
      </w:r>
    </w:p>
    <w:p w:rsidR="00656292" w:rsidRPr="00656292" w:rsidRDefault="00656292" w:rsidP="00656292">
      <w:pPr>
        <w:spacing w:before="100" w:beforeAutospacing="1"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3.1 PRÍJMY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Príjmy rozpočtu obce sú podrobne definované v § 5 zákona č. 583/2004 Z. z. o rozpočtových pravidlách územnej samosprávy v z. n. p.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Príjmami rozpočtu obce sú najmä výnosy miestnych daní a poplatkov, nedaňové príjmy z vlastníctva majetku obce, podiely na daniach v správe štátu, dotácie zo štátneho rozpočtu na úhradu preneseného výkonu štátnej správy, prostriedky EÚ a iné príjmy.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1032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71"/>
        <w:gridCol w:w="1363"/>
        <w:gridCol w:w="1363"/>
        <w:gridCol w:w="1496"/>
        <w:gridCol w:w="1363"/>
        <w:gridCol w:w="1140"/>
        <w:gridCol w:w="1140"/>
        <w:gridCol w:w="1140"/>
      </w:tblGrid>
      <w:tr w:rsidR="00656292" w:rsidRPr="00656292" w:rsidTr="00656292">
        <w:trPr>
          <w:tblCellSpacing w:w="0" w:type="dxa"/>
        </w:trPr>
        <w:tc>
          <w:tcPr>
            <w:tcW w:w="15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2016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2017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SCHVÁLENÝ ROZPOČET 2018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2018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 2019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 2020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 2021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5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PRÍJMY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15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numPr>
                <w:ilvl w:val="0"/>
                <w:numId w:val="5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Daňové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247 928,65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256 574,18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283 293,00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281 720,77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304 505,00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296 728,00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306 728,00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5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numPr>
                <w:ilvl w:val="0"/>
                <w:numId w:val="6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Nedaňové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116 017,87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114 536,08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114 932,00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118 152,65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116 840,00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117 490,00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117 490,00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5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numPr>
                <w:ilvl w:val="0"/>
                <w:numId w:val="7"/>
              </w:num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Transfery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20 961,37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43 328,01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165 195,00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sk-SK"/>
              </w:rPr>
              <w:t>163 294,17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18 740,00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8 440,00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8 440,00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5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PRÍJMY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1 254,00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5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FINANČNÉ OPERÁCIE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17 563,57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49 300,00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5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C6D9F1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CELKOM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C6D9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402 471,46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C6D9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415 692,27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C6D9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563 420,00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C6D9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563 167,59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C6D9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489 385,00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C6D9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422 658,00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C6D9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432 658,00</w:t>
            </w: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Daňové príjmy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Najväčší podiel na celkovom objeme príjmov majú daňové príjmy vo výške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304 505,00 EUR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hlavne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výnos dane z príjmov poukázaný územnej samospráve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 príjem z podielu na dani z príjmov fyzických osôb majúcich trvalý pobyt v obci ), ktorý je v návrhu rozpočtu na rok 2019 vo výške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247 782,00 EUR, t. j. 56,30 % z celkových príjmov bez finančných operácií. </w:t>
      </w:r>
    </w:p>
    <w:p w:rsidR="00656292" w:rsidRPr="00656292" w:rsidRDefault="00656292" w:rsidP="00656292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85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68"/>
        <w:gridCol w:w="1363"/>
        <w:gridCol w:w="1363"/>
        <w:gridCol w:w="1496"/>
        <w:gridCol w:w="1363"/>
        <w:gridCol w:w="1140"/>
        <w:gridCol w:w="1140"/>
        <w:gridCol w:w="1140"/>
      </w:tblGrid>
      <w:tr w:rsidR="00656292" w:rsidRPr="00656292" w:rsidTr="00656292">
        <w:trPr>
          <w:tblCellSpacing w:w="0" w:type="dxa"/>
        </w:trPr>
        <w:tc>
          <w:tcPr>
            <w:tcW w:w="9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2016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2017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SCHVÁLENÝ ROZPOČET 2018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2018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 2020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 2021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9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Výnos dane </w:t>
            </w: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lastRenderedPageBreak/>
              <w:t>z príjmov FO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203 459,19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206 437,00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227 000,00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228 236,19</w:t>
            </w:r>
          </w:p>
        </w:tc>
        <w:tc>
          <w:tcPr>
            <w:tcW w:w="91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247 782,00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250 000,00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260 000,00</w:t>
            </w: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Ďalším významným zdrojom sú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dane z nehnuteľností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ktoré tvoria daň z pozemkov, daň zo stavieb a daň z bytov. Návrh rozpočtu na rok 2019 ráta s príjmom vo výške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27 400,00 EUR, t. j. 6,23 % z celkových príjmov bez finančných operácií.</w:t>
      </w:r>
    </w:p>
    <w:tbl>
      <w:tblPr>
        <w:tblW w:w="985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73"/>
        <w:gridCol w:w="1363"/>
        <w:gridCol w:w="1363"/>
        <w:gridCol w:w="1496"/>
        <w:gridCol w:w="1363"/>
        <w:gridCol w:w="1040"/>
        <w:gridCol w:w="1040"/>
        <w:gridCol w:w="1040"/>
      </w:tblGrid>
      <w:tr w:rsidR="00656292" w:rsidRPr="00656292" w:rsidTr="00656292">
        <w:trPr>
          <w:trHeight w:val="435"/>
          <w:tblCellSpacing w:w="0" w:type="dxa"/>
        </w:trPr>
        <w:tc>
          <w:tcPr>
            <w:tcW w:w="12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2016</w:t>
            </w:r>
          </w:p>
        </w:tc>
        <w:tc>
          <w:tcPr>
            <w:tcW w:w="11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2017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SCHVÁLENÝ ROZPOČET 2018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2018</w:t>
            </w:r>
          </w:p>
        </w:tc>
        <w:tc>
          <w:tcPr>
            <w:tcW w:w="9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8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 2020</w:t>
            </w:r>
          </w:p>
        </w:tc>
        <w:tc>
          <w:tcPr>
            <w:tcW w:w="84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 2021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2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Dane z nehnuteľností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28 273,12</w:t>
            </w:r>
          </w:p>
        </w:tc>
        <w:tc>
          <w:tcPr>
            <w:tcW w:w="11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28 832,67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29 070,00</w:t>
            </w:r>
          </w:p>
        </w:tc>
        <w:tc>
          <w:tcPr>
            <w:tcW w:w="10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26 795,28</w:t>
            </w:r>
          </w:p>
        </w:tc>
        <w:tc>
          <w:tcPr>
            <w:tcW w:w="9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27 400,00</w:t>
            </w:r>
          </w:p>
        </w:tc>
        <w:tc>
          <w:tcPr>
            <w:tcW w:w="8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27 400,00</w:t>
            </w:r>
          </w:p>
        </w:tc>
        <w:tc>
          <w:tcPr>
            <w:tcW w:w="84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27 400,00</w:t>
            </w: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 skupiny daňových príjmov patria aj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  <w:t>dane za špecifické služby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 daň za psa, daň za ubytovanie, daň za užívanie verejného priestranstva, daň za komunálny odpad a daň za jadrové zariadenia ) v plánovanej výške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29 323,00 EUR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, čo predstavuje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6,66 % z celkových príjmov bez finančných operácií.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tbl>
      <w:tblPr>
        <w:tblW w:w="985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81"/>
        <w:gridCol w:w="1374"/>
        <w:gridCol w:w="1374"/>
        <w:gridCol w:w="1508"/>
        <w:gridCol w:w="1374"/>
        <w:gridCol w:w="1048"/>
        <w:gridCol w:w="1048"/>
        <w:gridCol w:w="1048"/>
      </w:tblGrid>
      <w:tr w:rsidR="00656292" w:rsidRPr="00656292" w:rsidTr="00656292">
        <w:trPr>
          <w:tblCellSpacing w:w="0" w:type="dxa"/>
        </w:trPr>
        <w:tc>
          <w:tcPr>
            <w:tcW w:w="10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2016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2017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SCHVÁLENÝ ROZPOČET 2018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2018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8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 2020</w:t>
            </w:r>
          </w:p>
        </w:tc>
        <w:tc>
          <w:tcPr>
            <w:tcW w:w="85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B8CCE4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 2021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0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Dane za špecifické služby</w:t>
            </w:r>
          </w:p>
        </w:tc>
        <w:tc>
          <w:tcPr>
            <w:tcW w:w="10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16 196,34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21 304,51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27 223,00</w:t>
            </w:r>
          </w:p>
        </w:tc>
        <w:tc>
          <w:tcPr>
            <w:tcW w:w="10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26 689,30</w:t>
            </w:r>
          </w:p>
        </w:tc>
        <w:tc>
          <w:tcPr>
            <w:tcW w:w="9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29 323,00</w:t>
            </w:r>
          </w:p>
        </w:tc>
        <w:tc>
          <w:tcPr>
            <w:tcW w:w="8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19 328,00</w:t>
            </w:r>
          </w:p>
        </w:tc>
        <w:tc>
          <w:tcPr>
            <w:tcW w:w="85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19 328,00</w:t>
            </w: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Nedaňové príjmy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Nedaňové príjmy obce sú príjmy z vlastníctva majetku, administratívne poplatky a platby za predaj výrobkov, tovarov a služieb. Z celkovej výšky plánovanej v roku 2019 vo výške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116 840,00 EUR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majú najväčší podiel príjmy z prenajatých budov, priestorov a objektov v sume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100 000,00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EUR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poplatky za stravné ( jedáleň v materskej škole )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6 000,00 EUR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Nedaňové príjmy predstavujú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25,19 %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 celkových príjmov bez finančných operácií.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Transfery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Transfery v rámci verejnej správy predstavujú transfery na úhradu preneseného výkonu štátnej správy, dotácie zo štátneho rozpočtu na aktívne opatrenia trhu práce a verejno-prospešné práce. V roku 2019 je plánovaný príjem z transferov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18 740,00 EUR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z toho najväčšiu časť predstavuje dotácia z Úradu práce, sociálnych vecí a rodiny SR na podporu zamestnanosti vo výške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11 800,00 EUR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Kapitálové príjmy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V návrhu rozpočtu obce Košolná nie je v roku 2019 zahrnutý žiadny kapitálový príjem.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Príjmové finančné operácie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Finančná operácia pre účely rozpočtového procesu je každá transakcia s finančnými aktívami a finančnými pasívami. V rámci návrhu rozpočtu obce Košolná na rok 2019 je v časti príjmové finančné operácie zahrnutý prevod prostriedkov z predchádzajúceho roku 2018 vo výške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49 300,- EUR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. Ide o poskytnuté nenávratné finančné prostriedky, ktoré v roku 2018 neboli vyčerpané a ich zostatok sa prevádza do roku 2019 na nasledovné projekty:</w:t>
      </w:r>
    </w:p>
    <w:p w:rsidR="00656292" w:rsidRPr="00656292" w:rsidRDefault="00656292" w:rsidP="00656292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Dotácia na prístavbu a rekonštrukciu hasičskej zbrojnice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30 000,00 EUR</w:t>
      </w:r>
    </w:p>
    <w:p w:rsidR="00656292" w:rsidRPr="00656292" w:rsidRDefault="00656292" w:rsidP="00656292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Dotácia na prvky detského ihriska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8 500,00 EUR</w:t>
      </w:r>
    </w:p>
    <w:p w:rsidR="00656292" w:rsidRPr="00656292" w:rsidRDefault="00656292" w:rsidP="00656292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Dotácia na rekonštrukciu Domu smútku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10 800,00 EUR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numPr>
          <w:ilvl w:val="1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VÝDAVKY</w:t>
      </w:r>
    </w:p>
    <w:p w:rsidR="00656292" w:rsidRPr="00656292" w:rsidRDefault="00656292" w:rsidP="00656292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 rozpočtu obce sú podrobne definované v § 7 Zákona č. 583/2004 Z. z. o rozpočtových pravidlách územnej samosprávy v z. n. p.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rozpočtu obce sa uhrádzajú najmä výdavky na výkon samosprávnych pôsobností obce, správu, údržbu a zhodnocovanie majetku obce, na činnosť rozpočtových a príspevkových organizácií, výdavky na úhradu nákladov preneseného výkonu štátnej správy, úroky z prijatých úverov, pôžičiek a návratných finančných výpomocí a iné.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Výdavky obce v členení podľa programovej štruktúry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Program 1: Plánovanie, manažment, kontrola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tomto programe sú zahrnuté personálne výdavky, cestovné náhrady, poštové a telekomunikačné služby, údržba a oprava budov a objektov, poistenie budov, energie obce, všeobecné služby, špeciálne služby, členské príspevky a iné. </w:t>
      </w:r>
    </w:p>
    <w:tbl>
      <w:tblPr>
        <w:tblW w:w="1023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06"/>
        <w:gridCol w:w="1486"/>
        <w:gridCol w:w="1486"/>
        <w:gridCol w:w="1631"/>
        <w:gridCol w:w="1505"/>
        <w:gridCol w:w="1194"/>
        <w:gridCol w:w="114"/>
        <w:gridCol w:w="1308"/>
      </w:tblGrid>
      <w:tr w:rsidR="00656292" w:rsidRPr="00656292" w:rsidTr="00656292">
        <w:trPr>
          <w:tblCellSpacing w:w="0" w:type="dxa"/>
        </w:trPr>
        <w:tc>
          <w:tcPr>
            <w:tcW w:w="138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PROGRAM</w:t>
            </w:r>
          </w:p>
        </w:tc>
        <w:tc>
          <w:tcPr>
            <w:tcW w:w="120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SKUTOČNÉ PLNENIE 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20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2017</w:t>
            </w:r>
          </w:p>
        </w:tc>
        <w:tc>
          <w:tcPr>
            <w:tcW w:w="120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SCHVÁLENÝ ROZPOČET 2018</w:t>
            </w:r>
          </w:p>
        </w:tc>
        <w:tc>
          <w:tcPr>
            <w:tcW w:w="138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2018</w:t>
            </w:r>
          </w:p>
        </w:tc>
        <w:tc>
          <w:tcPr>
            <w:tcW w:w="10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</w:t>
            </w:r>
          </w:p>
        </w:tc>
        <w:tc>
          <w:tcPr>
            <w:tcW w:w="1290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00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3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1.Plánovanie, manažment, kontrola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99 294,55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122 272,54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126 481,00</w:t>
            </w:r>
          </w:p>
        </w:tc>
        <w:tc>
          <w:tcPr>
            <w:tcW w:w="13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124 438,40</w:t>
            </w:r>
          </w:p>
        </w:tc>
        <w:tc>
          <w:tcPr>
            <w:tcW w:w="1200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124 006,00</w:t>
            </w: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108 000,00</w:t>
            </w: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1023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321"/>
        <w:gridCol w:w="1333"/>
        <w:gridCol w:w="1333"/>
        <w:gridCol w:w="1466"/>
        <w:gridCol w:w="1333"/>
        <w:gridCol w:w="910"/>
        <w:gridCol w:w="760"/>
      </w:tblGrid>
      <w:tr w:rsidR="00656292" w:rsidRPr="00656292" w:rsidTr="00656292">
        <w:trPr>
          <w:tblCellSpacing w:w="0" w:type="dxa"/>
        </w:trPr>
        <w:tc>
          <w:tcPr>
            <w:tcW w:w="1245" w:type="dxa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Program 2: Služby občanom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Program zahŕňa výdavky za správu a údržbu cintorína ( energie, vodné, stočné, služby, materiál ).</w:t>
            </w:r>
          </w:p>
        </w:tc>
        <w:tc>
          <w:tcPr>
            <w:tcW w:w="8565" w:type="dxa"/>
            <w:gridSpan w:val="6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1395" w:type="dxa"/>
            <w:vMerge w:val="restart"/>
            <w:shd w:val="clear" w:color="auto" w:fill="DBE5F1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PROGRAM</w:t>
            </w:r>
          </w:p>
        </w:tc>
        <w:tc>
          <w:tcPr>
            <w:tcW w:w="1200" w:type="dxa"/>
            <w:vMerge w:val="restart"/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SKUTOČNÉ PLNENIE 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200" w:type="dxa"/>
            <w:vMerge w:val="restart"/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2017</w:t>
            </w:r>
          </w:p>
        </w:tc>
        <w:tc>
          <w:tcPr>
            <w:tcW w:w="1200" w:type="dxa"/>
            <w:vMerge w:val="restart"/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SCHVÁLENÝ ROZPOČET 2018</w:t>
            </w:r>
          </w:p>
        </w:tc>
        <w:tc>
          <w:tcPr>
            <w:tcW w:w="1380" w:type="dxa"/>
            <w:vMerge w:val="restart"/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2018</w:t>
            </w:r>
          </w:p>
        </w:tc>
        <w:tc>
          <w:tcPr>
            <w:tcW w:w="2610" w:type="dxa"/>
            <w:gridSpan w:val="2"/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00" w:type="dxa"/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1200" w:type="dxa"/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395" w:type="dxa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2. Služby občanom</w:t>
            </w:r>
          </w:p>
        </w:tc>
        <w:tc>
          <w:tcPr>
            <w:tcW w:w="1200" w:type="dxa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389,61</w:t>
            </w:r>
          </w:p>
        </w:tc>
        <w:tc>
          <w:tcPr>
            <w:tcW w:w="1200" w:type="dxa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3 492,22</w:t>
            </w:r>
          </w:p>
        </w:tc>
        <w:tc>
          <w:tcPr>
            <w:tcW w:w="1200" w:type="dxa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520,00</w:t>
            </w:r>
          </w:p>
        </w:tc>
        <w:tc>
          <w:tcPr>
            <w:tcW w:w="1380" w:type="dxa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369,28</w:t>
            </w:r>
          </w:p>
        </w:tc>
        <w:tc>
          <w:tcPr>
            <w:tcW w:w="1200" w:type="dxa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1 400,00</w:t>
            </w:r>
          </w:p>
        </w:tc>
        <w:tc>
          <w:tcPr>
            <w:tcW w:w="1200" w:type="dxa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350,00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245" w:type="dxa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8565" w:type="dxa"/>
            <w:gridSpan w:val="6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1245" w:type="dxa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Program 3: Odpadové hospodárstvo</w:t>
            </w:r>
          </w:p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rámci programu sú z bežných výdavkov hradené najmä vývoz komunálneho odpadu, vývoz separovaného odpadu a starostlivosť o zberný dvor.</w:t>
            </w:r>
          </w:p>
          <w:tbl>
            <w:tblPr>
              <w:tblW w:w="10095" w:type="dxa"/>
              <w:tblCellSpacing w:w="0" w:type="dxa"/>
              <w:tblBorders>
                <w:top w:val="outset" w:sz="6" w:space="0" w:color="000001"/>
                <w:left w:val="outset" w:sz="6" w:space="0" w:color="000001"/>
                <w:bottom w:val="outset" w:sz="6" w:space="0" w:color="000001"/>
                <w:right w:val="outset" w:sz="6" w:space="0" w:color="000001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479"/>
              <w:gridCol w:w="1477"/>
              <w:gridCol w:w="1476"/>
              <w:gridCol w:w="1620"/>
              <w:gridCol w:w="1478"/>
              <w:gridCol w:w="1055"/>
              <w:gridCol w:w="227"/>
              <w:gridCol w:w="1283"/>
            </w:tblGrid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PROGRAM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 xml:space="preserve">SKUTOČNÉ PLNENIE </w:t>
                  </w:r>
                </w:p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2016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2017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SCHVÁLENÝ ROZPOČET 2018</w:t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2018</w:t>
                  </w:r>
                </w:p>
              </w:tc>
              <w:tc>
                <w:tcPr>
                  <w:tcW w:w="96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NÁVRH</w:t>
                  </w:r>
                </w:p>
              </w:tc>
              <w:tc>
                <w:tcPr>
                  <w:tcW w:w="1395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2019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2020</w:t>
                  </w: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 xml:space="preserve">3. Odpadové hospodárstvo 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13 321,63</w:t>
                  </w:r>
                </w:p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14 534,30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18 130,00</w:t>
                  </w:r>
                </w:p>
              </w:tc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17 352,31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20 600,00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22 000,00</w:t>
                  </w:r>
                </w:p>
              </w:tc>
            </w:tr>
          </w:tbl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8565" w:type="dxa"/>
            <w:gridSpan w:val="6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1245" w:type="dxa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Program 4: Rozvoj bývania</w:t>
            </w:r>
          </w:p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Obec zabezpečuje v tomto programe správu bytového fondu ( energie, údržby, opravy, materiál ) a zároveň splácanie istiny úveru a úrokov za výstavbu bytových jednotiek.</w:t>
            </w:r>
          </w:p>
          <w:tbl>
            <w:tblPr>
              <w:tblW w:w="10095" w:type="dxa"/>
              <w:tblCellSpacing w:w="0" w:type="dxa"/>
              <w:tblBorders>
                <w:top w:val="outset" w:sz="6" w:space="0" w:color="000001"/>
                <w:left w:val="outset" w:sz="6" w:space="0" w:color="000001"/>
                <w:bottom w:val="outset" w:sz="6" w:space="0" w:color="000001"/>
                <w:right w:val="outset" w:sz="6" w:space="0" w:color="000001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479"/>
              <w:gridCol w:w="1477"/>
              <w:gridCol w:w="1476"/>
              <w:gridCol w:w="1620"/>
              <w:gridCol w:w="1478"/>
              <w:gridCol w:w="1055"/>
              <w:gridCol w:w="227"/>
              <w:gridCol w:w="1283"/>
            </w:tblGrid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PROGRAM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 xml:space="preserve">SKUTOČNÉ PLNENIE </w:t>
                  </w:r>
                </w:p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2016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2017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SCHVÁLENÝ ROZPOČET 2018</w:t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2018</w:t>
                  </w:r>
                </w:p>
              </w:tc>
              <w:tc>
                <w:tcPr>
                  <w:tcW w:w="96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NÁVRH</w:t>
                  </w:r>
                </w:p>
              </w:tc>
              <w:tc>
                <w:tcPr>
                  <w:tcW w:w="1395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2019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2020</w:t>
                  </w: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4. Rozvoj bývania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81 763,30</w:t>
                  </w:r>
                </w:p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84 418,34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82 913,00</w:t>
                  </w:r>
                </w:p>
              </w:tc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78 860,79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69 000,00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67 500,00</w:t>
                  </w:r>
                </w:p>
              </w:tc>
            </w:tr>
          </w:tbl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8565" w:type="dxa"/>
            <w:gridSpan w:val="6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1245" w:type="dxa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Program 5: Bezpečnosť, právo, poriadok</w:t>
            </w:r>
          </w:p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Výdavky v rámci tohto program predstavujú najmä materiálové zabezpečenie pre požiarnu ochranu.</w:t>
            </w:r>
          </w:p>
          <w:tbl>
            <w:tblPr>
              <w:tblW w:w="10095" w:type="dxa"/>
              <w:tblCellSpacing w:w="0" w:type="dxa"/>
              <w:tblBorders>
                <w:top w:val="outset" w:sz="6" w:space="0" w:color="000001"/>
                <w:left w:val="outset" w:sz="6" w:space="0" w:color="000001"/>
                <w:bottom w:val="outset" w:sz="6" w:space="0" w:color="000001"/>
                <w:right w:val="outset" w:sz="6" w:space="0" w:color="000001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479"/>
              <w:gridCol w:w="1477"/>
              <w:gridCol w:w="1476"/>
              <w:gridCol w:w="1620"/>
              <w:gridCol w:w="1478"/>
              <w:gridCol w:w="1055"/>
              <w:gridCol w:w="227"/>
              <w:gridCol w:w="1283"/>
            </w:tblGrid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PROGRAM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 xml:space="preserve">SKUTOČNÉ PLNENIE </w:t>
                  </w:r>
                </w:p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2016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2017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SCHVÁLENÝ ROZPOČET 2018</w:t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2018</w:t>
                  </w:r>
                </w:p>
              </w:tc>
              <w:tc>
                <w:tcPr>
                  <w:tcW w:w="96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NÁVRH</w:t>
                  </w:r>
                </w:p>
              </w:tc>
              <w:tc>
                <w:tcPr>
                  <w:tcW w:w="1395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2019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2020</w:t>
                  </w: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5. Bezpečnosť, právo, poriadok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5 764,20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7 182,26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5 736,00</w:t>
                  </w:r>
                </w:p>
              </w:tc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5 615,98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6 000,00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6 000,00</w:t>
                  </w:r>
                </w:p>
              </w:tc>
            </w:tr>
          </w:tbl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8565" w:type="dxa"/>
            <w:gridSpan w:val="6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1245" w:type="dxa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Program 6: Šport</w:t>
            </w:r>
          </w:p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Obec financuje v rámci programu fungovanie miestnej Telovýchovnej jednoty, prevádzku posilňovne a PZ Dolina ( energie, materiál, kosenie ihriska ).</w:t>
            </w:r>
          </w:p>
          <w:tbl>
            <w:tblPr>
              <w:tblW w:w="10095" w:type="dxa"/>
              <w:tblCellSpacing w:w="0" w:type="dxa"/>
              <w:tblBorders>
                <w:top w:val="outset" w:sz="6" w:space="0" w:color="000001"/>
                <w:left w:val="outset" w:sz="6" w:space="0" w:color="000001"/>
                <w:bottom w:val="outset" w:sz="6" w:space="0" w:color="000001"/>
                <w:right w:val="outset" w:sz="6" w:space="0" w:color="000001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479"/>
              <w:gridCol w:w="1477"/>
              <w:gridCol w:w="1476"/>
              <w:gridCol w:w="1620"/>
              <w:gridCol w:w="1478"/>
              <w:gridCol w:w="1055"/>
              <w:gridCol w:w="227"/>
              <w:gridCol w:w="1283"/>
            </w:tblGrid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PROGRAM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 xml:space="preserve">SKUTOČNÉ PLNENIE </w:t>
                  </w:r>
                </w:p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2016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2017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SCHVÁLENÝ ROZPOČET 2018</w:t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2018</w:t>
                  </w:r>
                </w:p>
              </w:tc>
              <w:tc>
                <w:tcPr>
                  <w:tcW w:w="96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NÁVRH</w:t>
                  </w:r>
                </w:p>
              </w:tc>
              <w:tc>
                <w:tcPr>
                  <w:tcW w:w="1395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2019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2020</w:t>
                  </w: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6. Šport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17 823,39</w:t>
                  </w:r>
                </w:p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16 562,79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9 926,00</w:t>
                  </w:r>
                </w:p>
              </w:tc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sk-SK"/>
                    </w:rPr>
                    <w:t>9 916,03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9 300,00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9 300,00</w:t>
                  </w:r>
                </w:p>
              </w:tc>
            </w:tr>
          </w:tbl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8565" w:type="dxa"/>
            <w:gridSpan w:val="6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1245" w:type="dxa"/>
            <w:hideMark/>
          </w:tcPr>
          <w:p w:rsidR="00656292" w:rsidRPr="00656292" w:rsidRDefault="00656292" w:rsidP="00656292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656292" w:rsidRPr="00656292" w:rsidRDefault="00656292" w:rsidP="00656292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>Program 7: Rozvoj obce</w:t>
            </w:r>
          </w:p>
          <w:p w:rsidR="00656292" w:rsidRPr="00656292" w:rsidRDefault="00656292" w:rsidP="00656292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roku 2019 obec plánuje zrealizovať projekty financované z nenávratných finančných prostriedkov, ktoré neboli vyčerpané v roku 2018 vo výške </w:t>
            </w: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49 300,- EUR</w:t>
            </w: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( prístavba a rekonštrukcia hasičskej zbrojnice, detské ihrisko, rekonštrukcia domu smútku ), zahrnuté sú tu aj vlastné zdroje na spolufinancovanie investičných projektov vo výške </w:t>
            </w: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35 500,- EUR</w:t>
            </w: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</w:t>
            </w:r>
          </w:p>
          <w:p w:rsidR="00656292" w:rsidRPr="00656292" w:rsidRDefault="00656292" w:rsidP="00656292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tbl>
            <w:tblPr>
              <w:tblW w:w="10095" w:type="dxa"/>
              <w:tblCellSpacing w:w="0" w:type="dxa"/>
              <w:tblBorders>
                <w:top w:val="outset" w:sz="6" w:space="0" w:color="000001"/>
                <w:left w:val="outset" w:sz="6" w:space="0" w:color="000001"/>
                <w:bottom w:val="outset" w:sz="6" w:space="0" w:color="000001"/>
                <w:right w:val="outset" w:sz="6" w:space="0" w:color="000001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479"/>
              <w:gridCol w:w="1477"/>
              <w:gridCol w:w="1476"/>
              <w:gridCol w:w="1620"/>
              <w:gridCol w:w="1478"/>
              <w:gridCol w:w="1055"/>
              <w:gridCol w:w="227"/>
              <w:gridCol w:w="1283"/>
            </w:tblGrid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PROGRAM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 xml:space="preserve">SKUTOČNÉ PLNENIE </w:t>
                  </w:r>
                </w:p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2016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2017</w:t>
                  </w:r>
                </w:p>
              </w:tc>
              <w:tc>
                <w:tcPr>
                  <w:tcW w:w="1170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SCHVÁLENÝ ROZPOČET 2018</w:t>
                  </w:r>
                </w:p>
              </w:tc>
              <w:tc>
                <w:tcPr>
                  <w:tcW w:w="1365" w:type="dxa"/>
                  <w:vMerge w:val="restart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SKUTOČNÉ PLNENIE 2018</w:t>
                  </w:r>
                </w:p>
              </w:tc>
              <w:tc>
                <w:tcPr>
                  <w:tcW w:w="96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NÁVRH</w:t>
                  </w:r>
                </w:p>
              </w:tc>
              <w:tc>
                <w:tcPr>
                  <w:tcW w:w="1395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2019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shd w:val="clear" w:color="auto" w:fill="DBE5F1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sk-SK"/>
                    </w:rPr>
                    <w:t>2020</w:t>
                  </w:r>
                </w:p>
              </w:tc>
            </w:tr>
            <w:tr w:rsidR="00656292" w:rsidRPr="00656292">
              <w:trPr>
                <w:tblCellSpacing w:w="0" w:type="dxa"/>
              </w:trPr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7. Rozvoj obce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  <w:p w:rsidR="00656292" w:rsidRPr="00656292" w:rsidRDefault="00656292" w:rsidP="00656292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52 152,74</w:t>
                  </w:r>
                </w:p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60 607,09</w:t>
                  </w:r>
                </w:p>
              </w:tc>
              <w:tc>
                <w:tcPr>
                  <w:tcW w:w="1170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136 177,00</w:t>
                  </w:r>
                </w:p>
              </w:tc>
              <w:tc>
                <w:tcPr>
                  <w:tcW w:w="136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142 810,78</w:t>
                  </w:r>
                </w:p>
              </w:tc>
              <w:tc>
                <w:tcPr>
                  <w:tcW w:w="1170" w:type="dxa"/>
                  <w:gridSpan w:val="2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109 605,00</w:t>
                  </w:r>
                </w:p>
              </w:tc>
              <w:tc>
                <w:tcPr>
                  <w:tcW w:w="1185" w:type="dxa"/>
                  <w:tcBorders>
                    <w:top w:val="outset" w:sz="6" w:space="0" w:color="000001"/>
                    <w:left w:val="outset" w:sz="6" w:space="0" w:color="000001"/>
                    <w:bottom w:val="outset" w:sz="6" w:space="0" w:color="000001"/>
                    <w:right w:val="outset" w:sz="6" w:space="0" w:color="000001"/>
                  </w:tcBorders>
                  <w:vAlign w:val="center"/>
                  <w:hideMark/>
                </w:tcPr>
                <w:p w:rsidR="00656292" w:rsidRPr="00656292" w:rsidRDefault="00656292" w:rsidP="00656292">
                  <w:pPr>
                    <w:spacing w:before="100" w:beforeAutospacing="1" w:after="119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65629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  <w:t>19 500,00</w:t>
                  </w:r>
                </w:p>
              </w:tc>
            </w:tr>
          </w:tbl>
          <w:p w:rsidR="00656292" w:rsidRPr="00656292" w:rsidRDefault="00656292" w:rsidP="00656292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656292" w:rsidRPr="00656292" w:rsidRDefault="00656292" w:rsidP="00656292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8565" w:type="dxa"/>
            <w:gridSpan w:val="6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Program 8: Kultúra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Z výdavkov v rámci programu sa financuje zabezpečenie prevádzky miestnej knižnice a kultúrneho domu ( personálne výdavky, materiál, energie, opravy a údržba ).</w:t>
      </w:r>
    </w:p>
    <w:tbl>
      <w:tblPr>
        <w:tblW w:w="1009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79"/>
        <w:gridCol w:w="1477"/>
        <w:gridCol w:w="1476"/>
        <w:gridCol w:w="1620"/>
        <w:gridCol w:w="1478"/>
        <w:gridCol w:w="1055"/>
        <w:gridCol w:w="227"/>
        <w:gridCol w:w="1283"/>
      </w:tblGrid>
      <w:tr w:rsidR="00656292" w:rsidRPr="00656292" w:rsidTr="00656292">
        <w:trPr>
          <w:tblCellSpacing w:w="0" w:type="dxa"/>
        </w:trPr>
        <w:tc>
          <w:tcPr>
            <w:tcW w:w="1365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PROGRAM</w:t>
            </w:r>
          </w:p>
        </w:tc>
        <w:tc>
          <w:tcPr>
            <w:tcW w:w="117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SKUTOČNÉ PLNENIE 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17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2017</w:t>
            </w:r>
          </w:p>
        </w:tc>
        <w:tc>
          <w:tcPr>
            <w:tcW w:w="117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SCHVÁLENÝ ROZPOČET 2018</w:t>
            </w:r>
          </w:p>
        </w:tc>
        <w:tc>
          <w:tcPr>
            <w:tcW w:w="1365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2018</w:t>
            </w:r>
          </w:p>
        </w:tc>
        <w:tc>
          <w:tcPr>
            <w:tcW w:w="9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</w:t>
            </w:r>
          </w:p>
        </w:tc>
        <w:tc>
          <w:tcPr>
            <w:tcW w:w="1395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70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3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8. Kultúra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10 662,58</w:t>
            </w:r>
          </w:p>
        </w:tc>
        <w:tc>
          <w:tcPr>
            <w:tcW w:w="11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7 562,69</w:t>
            </w:r>
          </w:p>
        </w:tc>
        <w:tc>
          <w:tcPr>
            <w:tcW w:w="11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10 268,00</w:t>
            </w:r>
          </w:p>
        </w:tc>
        <w:tc>
          <w:tcPr>
            <w:tcW w:w="13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10 398,59</w:t>
            </w:r>
          </w:p>
        </w:tc>
        <w:tc>
          <w:tcPr>
            <w:tcW w:w="1170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7 900,00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8 000,00</w:t>
            </w: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Program 9: Vzdelávanie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V programe je rozpočtovaná prevádzka miestnej materskej školy, ktorá je rozpočtovou organizáciou obce bez právnej subjektivity ( personálne výdavky, energie, vodné, stočné, materiál ). Zároveň sú tu zahrnuté výdavky na nákup potravín v rámci školskej jedálne materskej školy.</w:t>
      </w:r>
    </w:p>
    <w:tbl>
      <w:tblPr>
        <w:tblW w:w="1009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96"/>
        <w:gridCol w:w="1478"/>
        <w:gridCol w:w="1478"/>
        <w:gridCol w:w="1623"/>
        <w:gridCol w:w="1497"/>
        <w:gridCol w:w="1058"/>
        <w:gridCol w:w="228"/>
        <w:gridCol w:w="1237"/>
      </w:tblGrid>
      <w:tr w:rsidR="00656292" w:rsidRPr="00656292" w:rsidTr="00656292">
        <w:trPr>
          <w:tblCellSpacing w:w="0" w:type="dxa"/>
        </w:trPr>
        <w:tc>
          <w:tcPr>
            <w:tcW w:w="138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PROGRAM</w:t>
            </w:r>
          </w:p>
        </w:tc>
        <w:tc>
          <w:tcPr>
            <w:tcW w:w="1185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SKUTOČNÉ PLNENIE 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20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2017</w:t>
            </w:r>
          </w:p>
        </w:tc>
        <w:tc>
          <w:tcPr>
            <w:tcW w:w="1185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SCHVÁLENÝ ROZPOČET 2018</w:t>
            </w:r>
          </w:p>
        </w:tc>
        <w:tc>
          <w:tcPr>
            <w:tcW w:w="138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2018</w:t>
            </w:r>
          </w:p>
        </w:tc>
        <w:tc>
          <w:tcPr>
            <w:tcW w:w="9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</w:t>
            </w:r>
          </w:p>
        </w:tc>
        <w:tc>
          <w:tcPr>
            <w:tcW w:w="1290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85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3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9. Vzdelávanie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656292" w:rsidRPr="00656292" w:rsidRDefault="00656292" w:rsidP="00656292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88 293,47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89 761,91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99 702,00</w:t>
            </w:r>
          </w:p>
        </w:tc>
        <w:tc>
          <w:tcPr>
            <w:tcW w:w="13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99 708,36</w:t>
            </w:r>
          </w:p>
        </w:tc>
        <w:tc>
          <w:tcPr>
            <w:tcW w:w="1185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107 698,00</w:t>
            </w:r>
          </w:p>
        </w:tc>
        <w:tc>
          <w:tcPr>
            <w:tcW w:w="10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109 770,00</w:t>
            </w: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Program 10: Prostredie pre život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Najväčšie položky v rámci tohto programu predstavujú údržba verejného osvetlenia a verejné osvetlenie- energia.</w:t>
      </w:r>
    </w:p>
    <w:tbl>
      <w:tblPr>
        <w:tblW w:w="1009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79"/>
        <w:gridCol w:w="1477"/>
        <w:gridCol w:w="1476"/>
        <w:gridCol w:w="1620"/>
        <w:gridCol w:w="1478"/>
        <w:gridCol w:w="1055"/>
        <w:gridCol w:w="227"/>
        <w:gridCol w:w="1283"/>
      </w:tblGrid>
      <w:tr w:rsidR="00656292" w:rsidRPr="00656292" w:rsidTr="00656292">
        <w:trPr>
          <w:tblCellSpacing w:w="0" w:type="dxa"/>
        </w:trPr>
        <w:tc>
          <w:tcPr>
            <w:tcW w:w="1365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PROGRAM</w:t>
            </w:r>
          </w:p>
        </w:tc>
        <w:tc>
          <w:tcPr>
            <w:tcW w:w="117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SKUTOČNÉ PLNENIE 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17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2017</w:t>
            </w:r>
          </w:p>
        </w:tc>
        <w:tc>
          <w:tcPr>
            <w:tcW w:w="1170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SCHVÁLENÝ ROZPOČET 2018</w:t>
            </w:r>
          </w:p>
        </w:tc>
        <w:tc>
          <w:tcPr>
            <w:tcW w:w="1365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SKUTOČNÉ PLNENIE 2018</w:t>
            </w:r>
          </w:p>
        </w:tc>
        <w:tc>
          <w:tcPr>
            <w:tcW w:w="9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NÁVRH</w:t>
            </w:r>
          </w:p>
        </w:tc>
        <w:tc>
          <w:tcPr>
            <w:tcW w:w="1395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56292" w:rsidRPr="00656292" w:rsidTr="0065629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70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DBE5F1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13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10. Prostredie pre život</w:t>
            </w:r>
          </w:p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25 567,66</w:t>
            </w:r>
          </w:p>
        </w:tc>
        <w:tc>
          <w:tcPr>
            <w:tcW w:w="11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23 363,36</w:t>
            </w:r>
          </w:p>
        </w:tc>
        <w:tc>
          <w:tcPr>
            <w:tcW w:w="11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24 267,00</w:t>
            </w:r>
          </w:p>
        </w:tc>
        <w:tc>
          <w:tcPr>
            <w:tcW w:w="13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24 823,30</w:t>
            </w:r>
          </w:p>
        </w:tc>
        <w:tc>
          <w:tcPr>
            <w:tcW w:w="1170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28 963,00</w:t>
            </w:r>
          </w:p>
        </w:tc>
        <w:tc>
          <w:tcPr>
            <w:tcW w:w="11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16 700,00</w:t>
            </w: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Kapitálové výdavky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Kapitálovými výdavkami sú najmä rozpočtové výdavky na obstaranie a zhodnotenie hmotného majetku a nehmotného majetku, vrátane výdavkov súvisiacich s obstaraním tohto majetku.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Podľa predloženého návrhu rozpočtu obce Košolná sú na rok 2019 naplánované kapitálové výdavky v rámci Programu 7 – Rozvoj obce v nasledovnej výške:</w:t>
      </w:r>
    </w:p>
    <w:tbl>
      <w:tblPr>
        <w:tblW w:w="832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739"/>
        <w:gridCol w:w="1586"/>
      </w:tblGrid>
      <w:tr w:rsidR="00656292" w:rsidRPr="00656292" w:rsidTr="00656292">
        <w:trPr>
          <w:tblCellSpacing w:w="0" w:type="dxa"/>
        </w:trPr>
        <w:tc>
          <w:tcPr>
            <w:tcW w:w="63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Prístavba a rekonštrukcia hasičskej zbrojnice - dotácia</w:t>
            </w:r>
          </w:p>
        </w:tc>
        <w:tc>
          <w:tcPr>
            <w:tcW w:w="15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30 000,00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63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Rekonštrukcia Domu smútku – dotácia + vlastné zdroje</w:t>
            </w:r>
          </w:p>
        </w:tc>
        <w:tc>
          <w:tcPr>
            <w:tcW w:w="15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18 300,00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63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Vybudovanie detského ihriska – dotácia + vlastné zdroje</w:t>
            </w:r>
          </w:p>
        </w:tc>
        <w:tc>
          <w:tcPr>
            <w:tcW w:w="15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11 000,00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63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Kanalizácia “Na záhumní“ – vlastné zdroje</w:t>
            </w:r>
          </w:p>
        </w:tc>
        <w:tc>
          <w:tcPr>
            <w:tcW w:w="15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13 000,00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63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Cesta “Na záhumní“ – vlastné zdroje</w:t>
            </w:r>
          </w:p>
        </w:tc>
        <w:tc>
          <w:tcPr>
            <w:tcW w:w="15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63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PD ku kanalizácii na ceste „Nad ihriskom“ – vlastné zdroje</w:t>
            </w:r>
          </w:p>
        </w:tc>
        <w:tc>
          <w:tcPr>
            <w:tcW w:w="15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6 500,00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63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PD k chodníkom – vlastné zdroje </w:t>
            </w:r>
          </w:p>
        </w:tc>
        <w:tc>
          <w:tcPr>
            <w:tcW w:w="15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1 000,00</w:t>
            </w:r>
          </w:p>
        </w:tc>
      </w:tr>
      <w:tr w:rsidR="00656292" w:rsidRPr="00656292" w:rsidTr="00656292">
        <w:trPr>
          <w:tblCellSpacing w:w="0" w:type="dxa"/>
        </w:trPr>
        <w:tc>
          <w:tcPr>
            <w:tcW w:w="63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5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56292" w:rsidRPr="00656292" w:rsidRDefault="00656292" w:rsidP="00656292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6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84 800,00</w:t>
            </w:r>
          </w:p>
        </w:tc>
      </w:tr>
    </w:tbl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Výdavkové finančné operácie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rámci výdavkových finančných operácií obec plánuje v roku 2019 splácanie úveru za výstavbu bytových jednotiek v sume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48 000,00 EUR.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sk-SK"/>
        </w:rPr>
        <w:t>ZÁVER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zmysle článku 9 ods. 1 zákona č. 493/2011 o rozpočtovej zodpovednosti sú subjekty verejnej správy povinné zostavovať svoj rozpočet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najmenej na tri rozpočtové roky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pričom súčasťou návrhu rozpočtu je aj schválený rozpočet na bežný rozpočtový rok, údaje o očakávanej skutočnosti bežného rozpočtového roka a údaje o skutočnom plnení rozpočtu za predchádzajúce dva rozpočtové roky.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 č. 583/2004 Z. z. o rozpočtových pravidlách územnej samosprávy v z. n. p. v § 9 definuje viacročný rozpočet ako strednodobý ekonomický nástroj finančnej politiky obce, v ktorom sú vyjadrené zámery rozvoja územia a potrieb obyvateľov vrátane programov obce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najmenej na tri rozpočtové roky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Rozpočet obce na príslušný rozpočtový rok je vždy záväzný. Rozpočty na nasledujúce dva rozpočtové roky majú len orientačný charakter.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Ich ukazovatele sa spresňujú v ďalších rozpočtových rokoch, nakoľko je pomerne náročné odhadnúť 3 roky dopredu, aká bude situácia v príjmoch obce a aké budú jej potreby, od čoho sa potom odvíjajú aj výdavky obce.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rozpočtu obce bol vypracovaný v súlade s § 10 zákona č. 583/2004 Z. z. o rozpočtových pravidlách územnej samosprávy v z. n. p. Zverejnený bol v súlade s § 9 ods. 2 Zákona č. 369/1990 Zb. o obecnom zriadení v z. n. p. spôsobom v obci obvyklým, t. j. na web stránke obce dňa 27. 02. 2019 najmenej na 15 dní.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vyššie uvedenej analýzy návrhu rozpočtu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odporúčam 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obecnému zastupiteľstvu obce Košolná predložený </w:t>
      </w: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Návrh rozpočtu obce Košolná na roky 2019, 2020 a 2021 </w:t>
      </w:r>
    </w:p>
    <w:p w:rsidR="00656292" w:rsidRPr="00656292" w:rsidRDefault="00656292" w:rsidP="006562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schváliť.</w:t>
      </w:r>
    </w:p>
    <w:p w:rsidR="00656292" w:rsidRPr="00656292" w:rsidRDefault="00656292" w:rsidP="006562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Stanovisko k návrhu rozpočtu obce vypracovala dňa 10. 03. 2019 Ing. Zuzana Minarovičová, hlavná kontrolórka obce Košolná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v.r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podpis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Stanovisko k návrhu rozpočtu obce prevzal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15.03.2019</w:t>
      </w: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PhDr. Martin </w:t>
      </w:r>
      <w:proofErr w:type="spellStart"/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Halaksa</w:t>
      </w:r>
      <w:proofErr w:type="spellEnd"/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starosta obce Košolná 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v.r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656292" w:rsidRPr="00656292" w:rsidRDefault="00656292" w:rsidP="0065629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56292">
        <w:rPr>
          <w:rFonts w:ascii="Times New Roman" w:eastAsia="Times New Roman" w:hAnsi="Times New Roman" w:cs="Times New Roman"/>
          <w:sz w:val="24"/>
          <w:szCs w:val="24"/>
          <w:lang w:eastAsia="sk-SK"/>
        </w:rPr>
        <w:t>podpis</w:t>
      </w:r>
    </w:p>
    <w:p w:rsidR="00161B1D" w:rsidRDefault="00161B1D">
      <w:bookmarkStart w:id="0" w:name="_GoBack"/>
      <w:bookmarkEnd w:id="0"/>
    </w:p>
    <w:sectPr w:rsidR="00161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43009"/>
    <w:multiLevelType w:val="multilevel"/>
    <w:tmpl w:val="FAB82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D3BB6"/>
    <w:multiLevelType w:val="multilevel"/>
    <w:tmpl w:val="00922E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650F0E"/>
    <w:multiLevelType w:val="multilevel"/>
    <w:tmpl w:val="9B6C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104B32"/>
    <w:multiLevelType w:val="multilevel"/>
    <w:tmpl w:val="FEBC0A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7D2DEF"/>
    <w:multiLevelType w:val="multilevel"/>
    <w:tmpl w:val="EC3EB1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FF3650"/>
    <w:multiLevelType w:val="multilevel"/>
    <w:tmpl w:val="B5286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96AE8"/>
    <w:multiLevelType w:val="multilevel"/>
    <w:tmpl w:val="3B70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1E4FF5"/>
    <w:multiLevelType w:val="multilevel"/>
    <w:tmpl w:val="3B56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140284"/>
    <w:multiLevelType w:val="multilevel"/>
    <w:tmpl w:val="4784F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292"/>
    <w:rsid w:val="00161B1D"/>
    <w:rsid w:val="0065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78932"/>
  <w15:chartTrackingRefBased/>
  <w15:docId w15:val="{57454507-21B7-49BD-BFB9-3E5CABB9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solna.eu.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2366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Košolná</dc:creator>
  <cp:keywords/>
  <dc:description/>
  <cp:lastModifiedBy>OÚ Košolná</cp:lastModifiedBy>
  <cp:revision>1</cp:revision>
  <dcterms:created xsi:type="dcterms:W3CDTF">2019-03-29T09:33:00Z</dcterms:created>
  <dcterms:modified xsi:type="dcterms:W3CDTF">2019-03-29T09:35:00Z</dcterms:modified>
</cp:coreProperties>
</file>